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D3" w:rsidRPr="00105107" w:rsidRDefault="00F128D3" w:rsidP="00F128D3">
      <w:pPr>
        <w:spacing w:after="416"/>
        <w:ind w:left="-142" w:right="-15" w:firstLine="142"/>
        <w:jc w:val="center"/>
        <w:rPr>
          <w:rFonts w:ascii="Sylfaen" w:hAnsi="Sylfaen"/>
        </w:rPr>
      </w:pPr>
      <w:r w:rsidRPr="00105107">
        <w:rPr>
          <w:rFonts w:ascii="Sylfaen" w:hAnsi="Sylfaen"/>
          <w:b/>
          <w:sz w:val="28"/>
        </w:rPr>
        <w:t>ՃԱՐՏԱՐԱՊԵՏՈՒԹՅԱՆ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 xml:space="preserve">ԵՎ </w:t>
      </w:r>
      <w:r w:rsidRPr="00105107">
        <w:rPr>
          <w:rFonts w:ascii="Sylfaen" w:hAnsi="Sylfaen"/>
          <w:b/>
          <w:sz w:val="28"/>
        </w:rPr>
        <w:t>ՇԻՆԱՐԱՐՈՒԹՅԱՆ ՀԱՅԱՍՏԱՆԻ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ԱԶԳԱՅԻՆ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ՀԱՄԱԼՍԱՐԱՆ</w:t>
      </w:r>
      <w:r w:rsidRPr="00105107">
        <w:rPr>
          <w:rFonts w:ascii="Sylfaen" w:eastAsia="Arial LatArm" w:hAnsi="Sylfaen" w:cs="Arial LatArm"/>
          <w:sz w:val="32"/>
        </w:rPr>
        <w:t xml:space="preserve">  </w:t>
      </w:r>
    </w:p>
    <w:p w:rsidR="00F128D3" w:rsidRPr="00105107" w:rsidRDefault="00F128D3" w:rsidP="00F128D3">
      <w:pPr>
        <w:spacing w:after="209"/>
        <w:ind w:left="10"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 xml:space="preserve">2026-2027 </w:t>
      </w:r>
      <w:proofErr w:type="spellStart"/>
      <w:r>
        <w:rPr>
          <w:rFonts w:ascii="Sylfaen" w:hAnsi="Sylfaen"/>
          <w:b/>
          <w:sz w:val="28"/>
        </w:rPr>
        <w:t>ուսումնական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տարվա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մագիստրատուրայի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ընդունելություն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</w:p>
    <w:p w:rsidR="00F128D3" w:rsidRDefault="00F128D3" w:rsidP="00F128D3">
      <w:pPr>
        <w:spacing w:after="416"/>
        <w:ind w:left="10" w:right="-15"/>
        <w:jc w:val="center"/>
        <w:rPr>
          <w:rFonts w:ascii="Sylfaen" w:eastAsia="Calibri" w:hAnsi="Sylfaen" w:cs="Calibri"/>
          <w:b/>
          <w:sz w:val="28"/>
        </w:rPr>
      </w:pPr>
      <w:proofErr w:type="spellStart"/>
      <w:r w:rsidRPr="00105107">
        <w:rPr>
          <w:rFonts w:ascii="Sylfaen" w:hAnsi="Sylfaen"/>
          <w:b/>
          <w:sz w:val="28"/>
        </w:rPr>
        <w:t>Քննական</w:t>
      </w:r>
      <w:proofErr w:type="spellEnd"/>
      <w:r w:rsidRPr="00105107">
        <w:rPr>
          <w:rFonts w:ascii="Sylfaen" w:eastAsia="Arial LatArm" w:hAnsi="Sylfaen" w:cs="Arial LatArm"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հարցաշար</w:t>
      </w:r>
      <w:proofErr w:type="spellEnd"/>
      <w:r w:rsidRPr="00105107">
        <w:rPr>
          <w:rFonts w:ascii="Sylfaen" w:eastAsia="Calibri" w:hAnsi="Sylfaen" w:cs="Calibri"/>
          <w:b/>
          <w:sz w:val="28"/>
        </w:rPr>
        <w:t xml:space="preserve"> </w:t>
      </w:r>
    </w:p>
    <w:p w:rsidR="00873206" w:rsidRPr="00F128D3" w:rsidRDefault="00F128D3" w:rsidP="00F128D3">
      <w:pPr>
        <w:spacing w:after="9" w:line="259" w:lineRule="auto"/>
        <w:ind w:left="1999" w:firstLine="0"/>
        <w:jc w:val="left"/>
        <w:rPr>
          <w:b/>
        </w:rPr>
      </w:pPr>
      <w:proofErr w:type="spellStart"/>
      <w:r w:rsidRPr="00E64F46">
        <w:rPr>
          <w:b/>
        </w:rPr>
        <w:t>Կրթական</w:t>
      </w:r>
      <w:proofErr w:type="spellEnd"/>
      <w:r w:rsidRPr="00E64F46">
        <w:rPr>
          <w:b/>
        </w:rPr>
        <w:t xml:space="preserve"> </w:t>
      </w:r>
      <w:proofErr w:type="spellStart"/>
      <w:r w:rsidRPr="00E64F46">
        <w:rPr>
          <w:b/>
        </w:rPr>
        <w:t>ծրագիր</w:t>
      </w:r>
      <w:proofErr w:type="spellEnd"/>
      <w:r>
        <w:rPr>
          <w:b/>
          <w:lang w:val="hy-AM"/>
        </w:rPr>
        <w:t xml:space="preserve"> - </w:t>
      </w:r>
      <w:r w:rsidR="00873206">
        <w:rPr>
          <w:b/>
        </w:rPr>
        <w:t xml:space="preserve">«021201.07.7-Արդյունաբերական </w:t>
      </w:r>
      <w:proofErr w:type="spellStart"/>
      <w:r w:rsidR="00873206">
        <w:rPr>
          <w:b/>
        </w:rPr>
        <w:t>դիզայն</w:t>
      </w:r>
      <w:proofErr w:type="spellEnd"/>
      <w:r w:rsidR="00873206">
        <w:rPr>
          <w:b/>
        </w:rPr>
        <w:t xml:space="preserve">» </w:t>
      </w:r>
    </w:p>
    <w:p w:rsidR="00873206" w:rsidRDefault="00873206" w:rsidP="00873206">
      <w:pPr>
        <w:spacing w:after="0" w:line="268" w:lineRule="auto"/>
        <w:ind w:left="1788" w:right="1116" w:firstLine="0"/>
        <w:jc w:val="center"/>
      </w:pPr>
    </w:p>
    <w:p w:rsidR="00873206" w:rsidRDefault="00873206" w:rsidP="00F128D3">
      <w:pPr>
        <w:spacing w:after="209" w:line="259" w:lineRule="auto"/>
        <w:ind w:left="0" w:firstLine="0"/>
      </w:pP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տեսակ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հիմնադրման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ակունքները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r>
        <w:tab/>
      </w:r>
      <w:proofErr w:type="spellStart"/>
      <w:r>
        <w:t>բնութագրումը</w:t>
      </w:r>
      <w:proofErr w:type="spellEnd"/>
      <w:r>
        <w:t xml:space="preserve"> </w:t>
      </w:r>
      <w:r>
        <w:tab/>
      </w:r>
      <w:proofErr w:type="spellStart"/>
      <w:r>
        <w:t>արվեստի</w:t>
      </w:r>
      <w:proofErr w:type="spellEnd"/>
      <w:r>
        <w:t xml:space="preserve"> </w:t>
      </w:r>
      <w:r>
        <w:tab/>
      </w:r>
      <w:proofErr w:type="spellStart"/>
      <w:r>
        <w:t>տեսակների</w:t>
      </w:r>
      <w:proofErr w:type="spellEnd"/>
      <w:r>
        <w:t xml:space="preserve"> </w:t>
      </w:r>
      <w:r>
        <w:tab/>
      </w:r>
      <w:proofErr w:type="spellStart"/>
      <w:r>
        <w:t>շարքում</w:t>
      </w:r>
      <w:proofErr w:type="spellEnd"/>
      <w:r>
        <w:t xml:space="preserve">, </w:t>
      </w:r>
      <w:r>
        <w:tab/>
      </w:r>
      <w:proofErr w:type="spellStart"/>
      <w:r>
        <w:t>նրա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հիմնադրումը</w:t>
      </w:r>
      <w:proofErr w:type="spellEnd"/>
      <w:r>
        <w:t xml:space="preserve"> և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շուկայում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Դեկորատիվ</w:t>
      </w:r>
      <w:proofErr w:type="spellEnd"/>
      <w:r>
        <w:t xml:space="preserve"> </w:t>
      </w:r>
      <w:proofErr w:type="spellStart"/>
      <w:r>
        <w:t>կիրառական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 և </w:t>
      </w:r>
      <w:proofErr w:type="spellStart"/>
      <w:r>
        <w:t>դիզայն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նպատակը</w:t>
      </w:r>
      <w:proofErr w:type="spellEnd"/>
      <w:r>
        <w:t xml:space="preserve"> և </w:t>
      </w:r>
      <w:proofErr w:type="spellStart"/>
      <w:r>
        <w:t>խնդիրները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20-րդ </w:t>
      </w:r>
      <w:proofErr w:type="spellStart"/>
      <w:r>
        <w:t>դարի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կյանքում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Առարկայական</w:t>
      </w:r>
      <w:proofErr w:type="spellEnd"/>
      <w:r>
        <w:t xml:space="preserve"> </w:t>
      </w:r>
      <w:proofErr w:type="spellStart"/>
      <w:r>
        <w:t>աշխարհը</w:t>
      </w:r>
      <w:proofErr w:type="spellEnd"/>
      <w:r>
        <w:t xml:space="preserve"> </w:t>
      </w:r>
      <w:proofErr w:type="spellStart"/>
      <w:r>
        <w:t>մինչարդյունաբերական</w:t>
      </w:r>
      <w:proofErr w:type="spellEnd"/>
      <w:r>
        <w:t xml:space="preserve"> </w:t>
      </w:r>
      <w:proofErr w:type="spellStart"/>
      <w:r>
        <w:t>ժամանակաշրջանում</w:t>
      </w:r>
      <w:proofErr w:type="spellEnd"/>
      <w:r>
        <w:t xml:space="preserve"> (</w:t>
      </w:r>
      <w:proofErr w:type="spellStart"/>
      <w:r>
        <w:t>Եգիպտոս</w:t>
      </w:r>
      <w:proofErr w:type="spellEnd"/>
      <w:r>
        <w:t xml:space="preserve">, </w:t>
      </w:r>
      <w:proofErr w:type="spellStart"/>
      <w:r>
        <w:t>Հունաստան</w:t>
      </w:r>
      <w:proofErr w:type="spellEnd"/>
      <w:r>
        <w:t xml:space="preserve">, </w:t>
      </w:r>
      <w:proofErr w:type="spellStart"/>
      <w:r>
        <w:t>Եվրոպա</w:t>
      </w:r>
      <w:proofErr w:type="spellEnd"/>
      <w:r>
        <w:t xml:space="preserve">):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Գիտության</w:t>
      </w:r>
      <w:proofErr w:type="spellEnd"/>
      <w:r>
        <w:t xml:space="preserve"> և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համատեղումը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Գերմանական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դպրոց</w:t>
      </w:r>
      <w:proofErr w:type="spellEnd"/>
      <w:r>
        <w:t xml:space="preserve"> </w:t>
      </w:r>
      <w:proofErr w:type="spellStart"/>
      <w:r>
        <w:t>Բաուհաուզ</w:t>
      </w:r>
      <w:proofErr w:type="spellEnd"/>
      <w:r>
        <w:t xml:space="preserve">: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համաշխարհային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գործում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հեղաշրջումը</w:t>
      </w:r>
      <w:proofErr w:type="spellEnd"/>
      <w:r>
        <w:t xml:space="preserve"> XIX </w:t>
      </w:r>
      <w:proofErr w:type="spellStart"/>
      <w:r>
        <w:t>դարում</w:t>
      </w:r>
      <w:proofErr w:type="spellEnd"/>
      <w:r>
        <w:t xml:space="preserve">,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ցուցահանդեսները</w:t>
      </w:r>
      <w:proofErr w:type="spellEnd"/>
      <w:r>
        <w:t xml:space="preserve"> և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զարգացումներ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ապրելակերպի</w:t>
      </w:r>
      <w:proofErr w:type="spellEnd"/>
      <w:r>
        <w:t xml:space="preserve"> </w:t>
      </w:r>
      <w:proofErr w:type="spellStart"/>
      <w:r>
        <w:t>բարելավման</w:t>
      </w:r>
      <w:proofErr w:type="spellEnd"/>
      <w:r>
        <w:t xml:space="preserve"> և </w:t>
      </w:r>
      <w:proofErr w:type="spellStart"/>
      <w:r>
        <w:t>տնտեսության</w:t>
      </w:r>
      <w:proofErr w:type="spellEnd"/>
      <w:r>
        <w:t xml:space="preserve"> </w:t>
      </w:r>
      <w:proofErr w:type="spellStart"/>
      <w:r>
        <w:t>բազմաոլորտ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գործում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Գեղարվեստական</w:t>
      </w:r>
      <w:proofErr w:type="spellEnd"/>
      <w:r>
        <w:t xml:space="preserve"> </w:t>
      </w:r>
      <w:proofErr w:type="spellStart"/>
      <w:r>
        <w:t>կրթության</w:t>
      </w:r>
      <w:proofErr w:type="spellEnd"/>
      <w:r>
        <w:t xml:space="preserve"> </w:t>
      </w:r>
      <w:proofErr w:type="spellStart"/>
      <w:r>
        <w:t>հեղաշրջումը</w:t>
      </w:r>
      <w:proofErr w:type="spellEnd"/>
      <w:r>
        <w:t xml:space="preserve"> </w:t>
      </w:r>
      <w:proofErr w:type="spellStart"/>
      <w:r>
        <w:t>խորհրդային</w:t>
      </w:r>
      <w:proofErr w:type="spellEnd"/>
      <w:r>
        <w:t xml:space="preserve"> </w:t>
      </w:r>
      <w:proofErr w:type="spellStart"/>
      <w:r>
        <w:t>Ռուսաստանում</w:t>
      </w:r>
      <w:proofErr w:type="spellEnd"/>
      <w:r>
        <w:t xml:space="preserve"> (ВХУТЕИН, ВХУТЕМАС)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r>
        <w:tab/>
      </w:r>
      <w:proofErr w:type="spellStart"/>
      <w:r>
        <w:t>նախագծային</w:t>
      </w:r>
      <w:proofErr w:type="spellEnd"/>
      <w:r>
        <w:t xml:space="preserve"> </w:t>
      </w:r>
      <w:r>
        <w:tab/>
      </w:r>
      <w:proofErr w:type="spellStart"/>
      <w:r>
        <w:t>ոլորտները</w:t>
      </w:r>
      <w:proofErr w:type="spellEnd"/>
      <w:r>
        <w:t xml:space="preserve">, </w:t>
      </w:r>
      <w:r>
        <w:tab/>
      </w:r>
      <w:proofErr w:type="spellStart"/>
      <w:r>
        <w:t>նրանց</w:t>
      </w:r>
      <w:proofErr w:type="spellEnd"/>
      <w:r>
        <w:t xml:space="preserve"> </w:t>
      </w:r>
      <w:r>
        <w:tab/>
      </w:r>
      <w:proofErr w:type="spellStart"/>
      <w:r>
        <w:t>փոխադարձ</w:t>
      </w:r>
      <w:proofErr w:type="spellEnd"/>
      <w:r>
        <w:t xml:space="preserve"> </w:t>
      </w:r>
      <w:r>
        <w:tab/>
      </w:r>
      <w:proofErr w:type="spellStart"/>
      <w:r>
        <w:t>կապը</w:t>
      </w:r>
      <w:proofErr w:type="spellEnd"/>
      <w:r>
        <w:t xml:space="preserve"> </w:t>
      </w:r>
      <w:r>
        <w:tab/>
        <w:t xml:space="preserve">և </w:t>
      </w:r>
      <w:proofErr w:type="spellStart"/>
      <w:r>
        <w:t>առանձնահատկությունները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դիզայնը</w:t>
      </w:r>
      <w:proofErr w:type="spellEnd"/>
      <w:r>
        <w:t xml:space="preserve"> XX-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դարում</w:t>
      </w:r>
      <w:proofErr w:type="spellEnd"/>
      <w:r>
        <w:t xml:space="preserve"> (ԱՄՆ, </w:t>
      </w:r>
      <w:proofErr w:type="spellStart"/>
      <w:r>
        <w:t>Ճապոնիա</w:t>
      </w:r>
      <w:proofErr w:type="spellEnd"/>
      <w:r>
        <w:t xml:space="preserve">, </w:t>
      </w:r>
      <w:proofErr w:type="spellStart"/>
      <w:r>
        <w:t>Եվրոպա</w:t>
      </w:r>
      <w:proofErr w:type="spellEnd"/>
      <w:r>
        <w:t xml:space="preserve">):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Բիոնիկան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գիտություն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արվեստում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տեսական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՝ </w:t>
      </w:r>
      <w:proofErr w:type="spellStart"/>
      <w:r>
        <w:t>տեսություն</w:t>
      </w:r>
      <w:proofErr w:type="spellEnd"/>
      <w:r>
        <w:t xml:space="preserve">, </w:t>
      </w:r>
      <w:proofErr w:type="spellStart"/>
      <w:r>
        <w:t>մեթոդներ</w:t>
      </w:r>
      <w:proofErr w:type="spellEnd"/>
      <w:r>
        <w:t xml:space="preserve">՝ </w:t>
      </w:r>
      <w:proofErr w:type="spellStart"/>
      <w:r>
        <w:t>Վիլյամ</w:t>
      </w:r>
      <w:proofErr w:type="spellEnd"/>
      <w:r>
        <w:t xml:space="preserve"> </w:t>
      </w:r>
      <w:proofErr w:type="spellStart"/>
      <w:r>
        <w:t>Մորիս</w:t>
      </w:r>
      <w:proofErr w:type="spellEnd"/>
      <w:r>
        <w:t xml:space="preserve">, </w:t>
      </w:r>
      <w:proofErr w:type="spellStart"/>
      <w:r>
        <w:t>Գոտֆրիդ</w:t>
      </w:r>
      <w:proofErr w:type="spellEnd"/>
      <w:r>
        <w:t xml:space="preserve"> </w:t>
      </w:r>
      <w:proofErr w:type="spellStart"/>
      <w:r>
        <w:t>Զեմպեր</w:t>
      </w:r>
      <w:proofErr w:type="spellEnd"/>
      <w:r>
        <w:t xml:space="preserve">, </w:t>
      </w:r>
      <w:proofErr w:type="spellStart"/>
      <w:r>
        <w:t>Ջոմ</w:t>
      </w:r>
      <w:proofErr w:type="spellEnd"/>
      <w:r>
        <w:t xml:space="preserve"> </w:t>
      </w:r>
      <w:proofErr w:type="spellStart"/>
      <w:r>
        <w:t>Ռյոսկին</w:t>
      </w:r>
      <w:proofErr w:type="spellEnd"/>
      <w:r>
        <w:t xml:space="preserve"> և </w:t>
      </w:r>
      <w:proofErr w:type="spellStart"/>
      <w:r>
        <w:t>ուրիշներ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ակունքներում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հայտնի</w:t>
      </w:r>
      <w:proofErr w:type="spellEnd"/>
      <w:r>
        <w:t xml:space="preserve"> </w:t>
      </w:r>
      <w:proofErr w:type="spellStart"/>
      <w:r>
        <w:t>գործիչներ</w:t>
      </w:r>
      <w:proofErr w:type="spellEnd"/>
      <w:r>
        <w:t xml:space="preserve">՝ </w:t>
      </w:r>
      <w:proofErr w:type="spellStart"/>
      <w:r>
        <w:t>Վան</w:t>
      </w:r>
      <w:proofErr w:type="spellEnd"/>
      <w:r>
        <w:t xml:space="preserve"> </w:t>
      </w:r>
      <w:proofErr w:type="spellStart"/>
      <w:r>
        <w:t>Դե</w:t>
      </w:r>
      <w:proofErr w:type="spellEnd"/>
      <w:r>
        <w:t xml:space="preserve"> </w:t>
      </w:r>
      <w:proofErr w:type="spellStart"/>
      <w:r>
        <w:t>Վերդե</w:t>
      </w:r>
      <w:proofErr w:type="spellEnd"/>
      <w:r>
        <w:t xml:space="preserve">, </w:t>
      </w:r>
      <w:proofErr w:type="spellStart"/>
      <w:r>
        <w:t>Մակինտոշ</w:t>
      </w:r>
      <w:proofErr w:type="spellEnd"/>
      <w:r>
        <w:t xml:space="preserve">, </w:t>
      </w:r>
    </w:p>
    <w:p w:rsidR="00873206" w:rsidRDefault="00873206" w:rsidP="00873206">
      <w:pPr>
        <w:ind w:left="566" w:firstLine="0"/>
      </w:pPr>
      <w:proofErr w:type="spellStart"/>
      <w:r>
        <w:t>Լուուի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lastRenderedPageBreak/>
        <w:t>Դիզայնի</w:t>
      </w:r>
      <w:proofErr w:type="spellEnd"/>
      <w:r>
        <w:t xml:space="preserve"> </w:t>
      </w:r>
      <w:r>
        <w:tab/>
      </w:r>
      <w:proofErr w:type="spellStart"/>
      <w:r>
        <w:t>նախագծային</w:t>
      </w:r>
      <w:proofErr w:type="spellEnd"/>
      <w:r>
        <w:t xml:space="preserve"> </w:t>
      </w:r>
      <w:r>
        <w:tab/>
      </w:r>
      <w:proofErr w:type="spellStart"/>
      <w:r>
        <w:t>երեք</w:t>
      </w:r>
      <w:proofErr w:type="spellEnd"/>
      <w:r>
        <w:t xml:space="preserve"> </w:t>
      </w:r>
      <w:r>
        <w:tab/>
      </w:r>
      <w:proofErr w:type="spellStart"/>
      <w:r>
        <w:t>հիմնական</w:t>
      </w:r>
      <w:proofErr w:type="spellEnd"/>
      <w:r>
        <w:t xml:space="preserve"> </w:t>
      </w:r>
      <w:r>
        <w:tab/>
      </w:r>
      <w:proofErr w:type="spellStart"/>
      <w:r>
        <w:t>մեթոդները</w:t>
      </w:r>
      <w:proofErr w:type="spellEnd"/>
      <w:r>
        <w:t xml:space="preserve">՝ </w:t>
      </w:r>
      <w:r>
        <w:tab/>
      </w:r>
      <w:proofErr w:type="spellStart"/>
      <w:r>
        <w:t>հարթային</w:t>
      </w:r>
      <w:proofErr w:type="spellEnd"/>
      <w:r>
        <w:t xml:space="preserve">, </w:t>
      </w:r>
      <w:r>
        <w:tab/>
      </w:r>
      <w:proofErr w:type="spellStart"/>
      <w:r>
        <w:t>ծավալային</w:t>
      </w:r>
      <w:proofErr w:type="spellEnd"/>
      <w:r>
        <w:t xml:space="preserve">, </w:t>
      </w:r>
      <w:proofErr w:type="spellStart"/>
      <w:r>
        <w:t>ծավալատարածական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Ծավալային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փուլերը</w:t>
      </w:r>
      <w:proofErr w:type="spellEnd"/>
      <w:r>
        <w:t xml:space="preserve">,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դասակարգումը</w:t>
      </w:r>
      <w:proofErr w:type="spellEnd"/>
      <w:r>
        <w:t xml:space="preserve"> և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ապահովումը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Երկրաչափական</w:t>
      </w:r>
      <w:proofErr w:type="spellEnd"/>
      <w:r>
        <w:t xml:space="preserve"> </w:t>
      </w:r>
      <w:proofErr w:type="spellStart"/>
      <w:r>
        <w:t>մարմինների</w:t>
      </w:r>
      <w:proofErr w:type="spellEnd"/>
      <w:r>
        <w:t xml:space="preserve">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հիմքով</w:t>
      </w:r>
      <w:proofErr w:type="spellEnd"/>
      <w:r>
        <w:t xml:space="preserve"> </w:t>
      </w:r>
      <w:proofErr w:type="spellStart"/>
      <w:r>
        <w:t>առարկայական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փաթեթ</w:t>
      </w:r>
      <w:proofErr w:type="spellEnd"/>
      <w:r>
        <w:t xml:space="preserve"> </w:t>
      </w:r>
      <w:proofErr w:type="spellStart"/>
      <w:r>
        <w:t>հասկացողությունը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բաղադրիչ</w:t>
      </w:r>
      <w:proofErr w:type="spellEnd"/>
      <w:r>
        <w:t xml:space="preserve"> </w:t>
      </w:r>
      <w:proofErr w:type="spellStart"/>
      <w:r>
        <w:t>մասերը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Բացատրագիրը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տեսական</w:t>
      </w:r>
      <w:proofErr w:type="spellEnd"/>
      <w:r>
        <w:t xml:space="preserve"> և </w:t>
      </w:r>
      <w:proofErr w:type="spellStart"/>
      <w:r>
        <w:t>գործնական</w:t>
      </w:r>
      <w:proofErr w:type="spellEnd"/>
      <w:r>
        <w:t xml:space="preserve"> </w:t>
      </w:r>
      <w:proofErr w:type="spellStart"/>
      <w:r>
        <w:t>հիմնավորումների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մաս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բովանդակային</w:t>
      </w:r>
      <w:proofErr w:type="spellEnd"/>
      <w:r>
        <w:t xml:space="preserve"> </w:t>
      </w:r>
      <w:proofErr w:type="spellStart"/>
      <w:r>
        <w:t>կազմը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մանրակերտի</w:t>
      </w:r>
      <w:proofErr w:type="spellEnd"/>
      <w:r>
        <w:t xml:space="preserve"> </w:t>
      </w:r>
      <w:proofErr w:type="spellStart"/>
      <w:r>
        <w:t>պատրաստման</w:t>
      </w:r>
      <w:proofErr w:type="spellEnd"/>
      <w:r>
        <w:t xml:space="preserve"> </w:t>
      </w:r>
      <w:proofErr w:type="spellStart"/>
      <w:r>
        <w:t>անհրաժեշտությունը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տեսակները</w:t>
      </w:r>
      <w:proofErr w:type="spellEnd"/>
      <w:r>
        <w:t xml:space="preserve">, </w:t>
      </w:r>
      <w:proofErr w:type="spellStart"/>
      <w:r>
        <w:t>կիրառվող</w:t>
      </w:r>
      <w:proofErr w:type="spellEnd"/>
      <w:r>
        <w:t xml:space="preserve"> </w:t>
      </w:r>
      <w:proofErr w:type="spellStart"/>
      <w:r>
        <w:t>նյութերը</w:t>
      </w:r>
      <w:proofErr w:type="spellEnd"/>
      <w:r>
        <w:t xml:space="preserve"> և </w:t>
      </w:r>
      <w:proofErr w:type="spellStart"/>
      <w:r>
        <w:t>մեթոդները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Էրգոնոմիկան</w:t>
      </w:r>
      <w:proofErr w:type="spellEnd"/>
      <w:r>
        <w:t xml:space="preserve"> (</w:t>
      </w:r>
      <w:proofErr w:type="spellStart"/>
      <w:r>
        <w:t>ինժեներական</w:t>
      </w:r>
      <w:proofErr w:type="spellEnd"/>
      <w:r>
        <w:t xml:space="preserve"> </w:t>
      </w:r>
      <w:proofErr w:type="spellStart"/>
      <w:r>
        <w:t>հոգեբանություն</w:t>
      </w:r>
      <w:proofErr w:type="spellEnd"/>
      <w:r>
        <w:t xml:space="preserve">),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նախագծմանը</w:t>
      </w:r>
      <w:proofErr w:type="spellEnd"/>
      <w:r>
        <w:t xml:space="preserve"> </w:t>
      </w:r>
      <w:proofErr w:type="spellStart"/>
      <w:r>
        <w:t>օժանդակող</w:t>
      </w:r>
      <w:proofErr w:type="spellEnd"/>
      <w:r>
        <w:t xml:space="preserve"> </w:t>
      </w:r>
      <w:proofErr w:type="spellStart"/>
      <w:r>
        <w:t>գիտություն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միջոցների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մեթոդները</w:t>
      </w:r>
      <w:proofErr w:type="spellEnd"/>
      <w:r>
        <w:t xml:space="preserve">, և </w:t>
      </w:r>
      <w:proofErr w:type="spellStart"/>
      <w:r>
        <w:t>հնարավորությունները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նախագծերում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Էրգոնոմիկայում</w:t>
      </w:r>
      <w:proofErr w:type="spellEnd"/>
      <w:r>
        <w:t xml:space="preserve"> </w:t>
      </w:r>
      <w:proofErr w:type="spellStart"/>
      <w:r>
        <w:t>Մարդ-իր</w:t>
      </w:r>
      <w:proofErr w:type="spellEnd"/>
      <w:r>
        <w:t>, </w:t>
      </w:r>
      <w:proofErr w:type="spellStart"/>
      <w:r>
        <w:t>Մարդ-մեքենա</w:t>
      </w:r>
      <w:proofErr w:type="spellEnd"/>
      <w:r>
        <w:t>, </w:t>
      </w:r>
      <w:proofErr w:type="spellStart"/>
      <w:r>
        <w:t>Մարդ</w:t>
      </w:r>
      <w:proofErr w:type="spellEnd"/>
      <w:r>
        <w:t xml:space="preserve"> </w:t>
      </w:r>
      <w:proofErr w:type="spellStart"/>
      <w:r>
        <w:t>միջավայր</w:t>
      </w:r>
      <w:proofErr w:type="spellEnd"/>
      <w:r>
        <w:t xml:space="preserve"> </w:t>
      </w:r>
      <w:proofErr w:type="spellStart"/>
      <w:r>
        <w:t>փոխհարաբերությունների</w:t>
      </w:r>
      <w:proofErr w:type="spellEnd"/>
      <w:r>
        <w:t xml:space="preserve"> </w:t>
      </w:r>
      <w:proofErr w:type="spellStart"/>
      <w:r>
        <w:t>ապահովումը</w:t>
      </w:r>
      <w:proofErr w:type="spellEnd"/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հիմք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դրույթների</w:t>
      </w:r>
      <w:proofErr w:type="spellEnd"/>
      <w:r>
        <w:t xml:space="preserve"> </w:t>
      </w:r>
      <w:proofErr w:type="spellStart"/>
      <w:r>
        <w:t>տարատեսակները</w:t>
      </w:r>
      <w:proofErr w:type="spellEnd"/>
      <w:r>
        <w:t xml:space="preserve">,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նախագծերում</w:t>
      </w:r>
      <w:proofErr w:type="spellEnd"/>
      <w:r>
        <w:t xml:space="preserve"> (</w:t>
      </w:r>
      <w:proofErr w:type="spellStart"/>
      <w:r>
        <w:t>ռիթմ</w:t>
      </w:r>
      <w:proofErr w:type="spellEnd"/>
      <w:r>
        <w:t xml:space="preserve">, </w:t>
      </w:r>
      <w:proofErr w:type="spellStart"/>
      <w:r>
        <w:t>համաչափություն</w:t>
      </w:r>
      <w:proofErr w:type="spellEnd"/>
      <w:r>
        <w:t xml:space="preserve">, </w:t>
      </w:r>
      <w:proofErr w:type="spellStart"/>
      <w:r>
        <w:t>հակադրություն</w:t>
      </w:r>
      <w:proofErr w:type="spellEnd"/>
      <w:r>
        <w:t xml:space="preserve"> </w:t>
      </w:r>
      <w:proofErr w:type="spellStart"/>
      <w:r>
        <w:t>մասշտաբ</w:t>
      </w:r>
      <w:proofErr w:type="spellEnd"/>
      <w:r>
        <w:t xml:space="preserve">…):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հեղինակային</w:t>
      </w:r>
      <w:proofErr w:type="spellEnd"/>
      <w:r>
        <w:t xml:space="preserve"> </w:t>
      </w:r>
      <w:proofErr w:type="spellStart"/>
      <w:r>
        <w:t>հսկողություն</w:t>
      </w:r>
      <w:proofErr w:type="spellEnd"/>
      <w:r>
        <w:t xml:space="preserve">, </w:t>
      </w:r>
      <w:proofErr w:type="spellStart"/>
      <w:r>
        <w:t>մտքի</w:t>
      </w:r>
      <w:proofErr w:type="spellEnd"/>
      <w:r>
        <w:t xml:space="preserve"> </w:t>
      </w:r>
      <w:proofErr w:type="spellStart"/>
      <w:r>
        <w:t>արտոնագրում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Գույնը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մտքի</w:t>
      </w:r>
      <w:proofErr w:type="spellEnd"/>
      <w:r>
        <w:t xml:space="preserve"> </w:t>
      </w:r>
      <w:proofErr w:type="spellStart"/>
      <w:r>
        <w:t>արտահայտման</w:t>
      </w:r>
      <w:proofErr w:type="spellEnd"/>
      <w:r>
        <w:t xml:space="preserve"> </w:t>
      </w:r>
      <w:proofErr w:type="spellStart"/>
      <w:r>
        <w:t>կարևորագույն</w:t>
      </w:r>
      <w:proofErr w:type="spellEnd"/>
      <w:r>
        <w:t xml:space="preserve"> </w:t>
      </w:r>
      <w:proofErr w:type="spellStart"/>
      <w:r>
        <w:t>միջոց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Գունատեսության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Նախագծի</w:t>
      </w:r>
      <w:proofErr w:type="spellEnd"/>
      <w:r>
        <w:t xml:space="preserve"> </w:t>
      </w:r>
      <w:proofErr w:type="spellStart"/>
      <w:r>
        <w:t>նպատակի</w:t>
      </w:r>
      <w:proofErr w:type="spellEnd"/>
      <w:r>
        <w:t xml:space="preserve"> և </w:t>
      </w:r>
      <w:proofErr w:type="spellStart"/>
      <w:r>
        <w:t>խնդիրների</w:t>
      </w:r>
      <w:proofErr w:type="spellEnd"/>
      <w:r>
        <w:t xml:space="preserve"> </w:t>
      </w:r>
      <w:proofErr w:type="spellStart"/>
      <w:r>
        <w:t>բացահայտում</w:t>
      </w:r>
      <w:proofErr w:type="spellEnd"/>
      <w:r>
        <w:t xml:space="preserve"> և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լուծման</w:t>
      </w:r>
      <w:proofErr w:type="spellEnd"/>
      <w:r>
        <w:t xml:space="preserve"> </w:t>
      </w:r>
      <w:proofErr w:type="spellStart"/>
      <w:r>
        <w:t>ուղիները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արքիտեկտոնիկ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 և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հիմնավորումը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 </w:t>
      </w:r>
      <w:proofErr w:type="spellStart"/>
      <w:r>
        <w:t>նյութի</w:t>
      </w:r>
      <w:proofErr w:type="spellEnd"/>
      <w:r>
        <w:t xml:space="preserve">, </w:t>
      </w:r>
      <w:proofErr w:type="spellStart"/>
      <w:r>
        <w:t>կոնստրուկցիայի</w:t>
      </w:r>
      <w:proofErr w:type="spellEnd"/>
      <w:r>
        <w:t xml:space="preserve"> և </w:t>
      </w:r>
      <w:proofErr w:type="spellStart"/>
      <w:r>
        <w:t>տեխնոլոգիայի</w:t>
      </w:r>
      <w:proofErr w:type="spellEnd"/>
      <w:r>
        <w:t xml:space="preserve"> </w:t>
      </w:r>
      <w:proofErr w:type="spellStart"/>
      <w:r>
        <w:t>ընտրության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Նախագծվող</w:t>
      </w:r>
      <w:proofErr w:type="spellEnd"/>
      <w:r>
        <w:t xml:space="preserve"> </w:t>
      </w:r>
      <w:proofErr w:type="spellStart"/>
      <w:r>
        <w:t>իրի</w:t>
      </w:r>
      <w:proofErr w:type="spellEnd"/>
      <w:r>
        <w:t xml:space="preserve"> </w:t>
      </w:r>
      <w:proofErr w:type="spellStart"/>
      <w:r>
        <w:t>կերպարայնությունը</w:t>
      </w:r>
      <w:proofErr w:type="spellEnd"/>
      <w:r>
        <w:t xml:space="preserve"> և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ապահովումը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էսքիզավորում</w:t>
      </w:r>
      <w:proofErr w:type="spellEnd"/>
      <w:r>
        <w:t xml:space="preserve">, </w:t>
      </w:r>
      <w:proofErr w:type="spellStart"/>
      <w:r>
        <w:t>վերջնական</w:t>
      </w:r>
      <w:proofErr w:type="spellEnd"/>
      <w:r>
        <w:t xml:space="preserve"> </w:t>
      </w:r>
      <w:proofErr w:type="spellStart"/>
      <w:r>
        <w:t>էսքիզի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 և </w:t>
      </w:r>
      <w:proofErr w:type="spellStart"/>
      <w:r>
        <w:t>չափանիշները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Համալիր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Բիոնիկական</w:t>
      </w:r>
      <w:proofErr w:type="spellEnd"/>
      <w:r>
        <w:t xml:space="preserve">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հիմքով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իրերի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 և </w:t>
      </w:r>
      <w:proofErr w:type="spellStart"/>
      <w:r>
        <w:t>զարգացումները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Մոդուլային</w:t>
      </w:r>
      <w:proofErr w:type="spellEnd"/>
      <w:r>
        <w:t xml:space="preserve"> </w:t>
      </w:r>
      <w:r>
        <w:tab/>
        <w:t xml:space="preserve">և </w:t>
      </w:r>
      <w:r>
        <w:tab/>
      </w:r>
      <w:proofErr w:type="spellStart"/>
      <w:r>
        <w:t>կրկնվող</w:t>
      </w:r>
      <w:proofErr w:type="spellEnd"/>
      <w:r>
        <w:t xml:space="preserve"> </w:t>
      </w:r>
      <w:r>
        <w:tab/>
        <w:t>(</w:t>
      </w:r>
      <w:proofErr w:type="spellStart"/>
      <w:r>
        <w:t>унификация</w:t>
      </w:r>
      <w:proofErr w:type="spellEnd"/>
      <w:r>
        <w:t xml:space="preserve">) </w:t>
      </w:r>
      <w:r>
        <w:tab/>
      </w:r>
      <w:proofErr w:type="spellStart"/>
      <w:r>
        <w:t>համակարգերի</w:t>
      </w:r>
      <w:proofErr w:type="spellEnd"/>
      <w:r>
        <w:t xml:space="preserve"> </w:t>
      </w:r>
      <w:r>
        <w:tab/>
      </w:r>
      <w:proofErr w:type="spellStart"/>
      <w:r>
        <w:t>կիրառման</w:t>
      </w:r>
      <w:proofErr w:type="spellEnd"/>
      <w:r>
        <w:t xml:space="preserve"> </w:t>
      </w:r>
      <w:r>
        <w:tab/>
      </w:r>
      <w:proofErr w:type="spellStart"/>
      <w:r>
        <w:t>մեթոդի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արտադրանքի</w:t>
      </w:r>
      <w:proofErr w:type="spellEnd"/>
      <w:r>
        <w:t xml:space="preserve"> </w:t>
      </w:r>
      <w:proofErr w:type="spellStart"/>
      <w:r>
        <w:t>սպառողական</w:t>
      </w:r>
      <w:proofErr w:type="spellEnd"/>
      <w:r>
        <w:t xml:space="preserve"> </w:t>
      </w:r>
      <w:proofErr w:type="spellStart"/>
      <w:r>
        <w:t>հատկանիշների</w:t>
      </w:r>
      <w:proofErr w:type="spellEnd"/>
      <w:r>
        <w:t xml:space="preserve"> </w:t>
      </w:r>
      <w:proofErr w:type="spellStart"/>
      <w:r>
        <w:t>վերլուծության</w:t>
      </w:r>
      <w:proofErr w:type="spellEnd"/>
      <w:r>
        <w:t xml:space="preserve"> </w:t>
      </w:r>
      <w:proofErr w:type="spellStart"/>
      <w:r>
        <w:t>մեթոդը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Նույնատիպ</w:t>
      </w:r>
      <w:proofErr w:type="spellEnd"/>
      <w:r>
        <w:t xml:space="preserve"> </w:t>
      </w:r>
      <w:proofErr w:type="spellStart"/>
      <w:r>
        <w:t>նախագծերի</w:t>
      </w:r>
      <w:proofErr w:type="spellEnd"/>
      <w:r>
        <w:t xml:space="preserve"> և </w:t>
      </w:r>
      <w:proofErr w:type="spellStart"/>
      <w:r>
        <w:t>արտադրատեսակների</w:t>
      </w:r>
      <w:proofErr w:type="spellEnd"/>
      <w:r>
        <w:t xml:space="preserve"> </w:t>
      </w:r>
      <w:proofErr w:type="spellStart"/>
      <w:r>
        <w:t>համեմատական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lastRenderedPageBreak/>
        <w:t>Էրգոնոմիկական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, 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համաչափական</w:t>
      </w:r>
      <w:proofErr w:type="spellEnd"/>
      <w:r>
        <w:t xml:space="preserve"> </w:t>
      </w:r>
      <w:proofErr w:type="spellStart"/>
      <w:r>
        <w:t>սխեմայի</w:t>
      </w:r>
      <w:proofErr w:type="spellEnd"/>
      <w:r>
        <w:t xml:space="preserve"> (</w:t>
      </w:r>
      <w:proofErr w:type="spellStart"/>
      <w:r>
        <w:t>антропометрия</w:t>
      </w:r>
      <w:proofErr w:type="spellEnd"/>
      <w:r>
        <w:t xml:space="preserve">)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Իրերի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, </w:t>
      </w:r>
      <w:proofErr w:type="spellStart"/>
      <w:r>
        <w:t>տեխնոլոգիական</w:t>
      </w:r>
      <w:proofErr w:type="spellEnd"/>
      <w:r>
        <w:t xml:space="preserve">, </w:t>
      </w:r>
      <w:proofErr w:type="spellStart"/>
      <w:r>
        <w:t>կոնստրուկտիվ</w:t>
      </w:r>
      <w:proofErr w:type="spellEnd"/>
      <w:r>
        <w:t xml:space="preserve">, </w:t>
      </w:r>
      <w:proofErr w:type="spellStart"/>
      <w:r>
        <w:t>գեղագիտական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 և </w:t>
      </w:r>
      <w:proofErr w:type="spellStart"/>
      <w:r>
        <w:t>հիմնավորում</w:t>
      </w:r>
      <w:proofErr w:type="spellEnd"/>
      <w:r>
        <w:t xml:space="preserve">: 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Մարդու</w:t>
      </w:r>
      <w:proofErr w:type="spellEnd"/>
      <w:r>
        <w:t xml:space="preserve"> </w:t>
      </w:r>
      <w:proofErr w:type="spellStart"/>
      <w:r>
        <w:t>գործոնի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հիմնախնդիրներում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նախագծերում</w:t>
      </w:r>
      <w:proofErr w:type="spellEnd"/>
      <w:r>
        <w:t xml:space="preserve"> </w:t>
      </w: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և </w:t>
      </w:r>
      <w:proofErr w:type="spellStart"/>
      <w:r>
        <w:t>տեխնոլոգիաների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տիպերի</w:t>
      </w:r>
      <w:proofErr w:type="spellEnd"/>
      <w:r>
        <w:t xml:space="preserve">՝ ա)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իրի</w:t>
      </w:r>
      <w:proofErr w:type="spellEnd"/>
      <w:r>
        <w:t xml:space="preserve">, բ) </w:t>
      </w:r>
      <w:proofErr w:type="spellStart"/>
      <w:r>
        <w:t>համալիր</w:t>
      </w:r>
      <w:proofErr w:type="spellEnd"/>
      <w:r>
        <w:t xml:space="preserve">, գ) </w:t>
      </w:r>
      <w:proofErr w:type="spellStart"/>
      <w:r>
        <w:t>հայեցակարգային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տարբերությունները</w:t>
      </w:r>
      <w:proofErr w:type="spellEnd"/>
      <w:r>
        <w:t xml:space="preserve"> և </w:t>
      </w:r>
      <w:proofErr w:type="spellStart"/>
      <w:r>
        <w:t>հնարավորությունները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Բազմաֆունկցիոնալ</w:t>
      </w:r>
      <w:proofErr w:type="spellEnd"/>
      <w:r>
        <w:t xml:space="preserve"> </w:t>
      </w:r>
      <w:proofErr w:type="spellStart"/>
      <w:r>
        <w:t>սարքերի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Կենցաղային</w:t>
      </w:r>
      <w:proofErr w:type="spellEnd"/>
      <w:r>
        <w:t xml:space="preserve"> </w:t>
      </w:r>
      <w:proofErr w:type="spellStart"/>
      <w:r>
        <w:t>իրի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և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 և </w:t>
      </w:r>
      <w:proofErr w:type="spellStart"/>
      <w:r>
        <w:t>գնահատում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Ավարտված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մատուցման</w:t>
      </w:r>
      <w:proofErr w:type="spellEnd"/>
      <w:r>
        <w:t xml:space="preserve"> </w:t>
      </w:r>
      <w:proofErr w:type="spellStart"/>
      <w:r>
        <w:t>փաստաթղթային</w:t>
      </w:r>
      <w:proofErr w:type="spellEnd"/>
      <w:r>
        <w:t xml:space="preserve"> և </w:t>
      </w:r>
      <w:proofErr w:type="spellStart"/>
      <w:r>
        <w:t>կանոնակարգային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խմբային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, </w:t>
      </w:r>
      <w:proofErr w:type="spellStart"/>
      <w:r>
        <w:t>հարակից</w:t>
      </w:r>
      <w:proofErr w:type="spellEnd"/>
      <w:r>
        <w:t xml:space="preserve"> </w:t>
      </w:r>
      <w:proofErr w:type="spellStart"/>
      <w:r>
        <w:t>մասնագիտությունների</w:t>
      </w:r>
      <w:proofErr w:type="spellEnd"/>
      <w:r>
        <w:t xml:space="preserve"> </w:t>
      </w:r>
      <w:proofErr w:type="spellStart"/>
      <w:r>
        <w:t>մասնակցության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գործընթացում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մեթոդների</w:t>
      </w:r>
      <w:proofErr w:type="spellEnd"/>
      <w:r>
        <w:t xml:space="preserve"> և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բանականության</w:t>
      </w:r>
      <w:proofErr w:type="spellEnd"/>
      <w:r>
        <w:t xml:space="preserve"> </w:t>
      </w:r>
      <w:proofErr w:type="spellStart"/>
      <w:r>
        <w:t>համատեղ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Օրինակելի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ինքնուրույն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 և </w:t>
      </w:r>
      <w:proofErr w:type="spellStart"/>
      <w:r>
        <w:t>գնահատում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Պետական</w:t>
      </w:r>
      <w:proofErr w:type="spellEnd"/>
      <w:r>
        <w:t xml:space="preserve"> </w:t>
      </w:r>
      <w:proofErr w:type="spellStart"/>
      <w:r>
        <w:t>ստանդարտների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և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հիմնադրումը</w:t>
      </w:r>
      <w:proofErr w:type="spellEnd"/>
      <w:r>
        <w:t xml:space="preserve"> և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 ԽՍՀՄ-</w:t>
      </w:r>
      <w:proofErr w:type="spellStart"/>
      <w:r>
        <w:t>ում</w:t>
      </w:r>
      <w:proofErr w:type="spellEnd"/>
      <w:r>
        <w:t xml:space="preserve">: ՏԳՀԳՀԻ (ВНИИТЭ)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և </w:t>
      </w:r>
      <w:proofErr w:type="spellStart"/>
      <w:r>
        <w:t>գաղափարական</w:t>
      </w:r>
      <w:proofErr w:type="spellEnd"/>
      <w:r>
        <w:t xml:space="preserve"> </w:t>
      </w:r>
      <w:proofErr w:type="spellStart"/>
      <w:r>
        <w:t>կենտրոն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համաշխարհային</w:t>
      </w:r>
      <w:proofErr w:type="spellEnd"/>
      <w:r>
        <w:t xml:space="preserve"> </w:t>
      </w:r>
      <w:proofErr w:type="spellStart"/>
      <w:r>
        <w:t>գրասենյակի</w:t>
      </w:r>
      <w:proofErr w:type="spellEnd"/>
      <w:r>
        <w:t xml:space="preserve"> (ICSID) </w:t>
      </w:r>
      <w:proofErr w:type="spellStart"/>
      <w:r>
        <w:t>դերը</w:t>
      </w:r>
      <w:proofErr w:type="spellEnd"/>
      <w:r>
        <w:t xml:space="preserve"> և </w:t>
      </w:r>
      <w:proofErr w:type="spellStart"/>
      <w:r>
        <w:t>ծրագրային</w:t>
      </w:r>
      <w:proofErr w:type="spellEnd"/>
      <w:r>
        <w:t xml:space="preserve"> </w:t>
      </w:r>
      <w:proofErr w:type="spellStart"/>
      <w:r>
        <w:t>գործունեությունը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ակունքները</w:t>
      </w:r>
      <w:proofErr w:type="spellEnd"/>
      <w:r>
        <w:t xml:space="preserve"> </w:t>
      </w:r>
      <w:proofErr w:type="spellStart"/>
      <w:r>
        <w:t>Հայաստանում</w:t>
      </w:r>
      <w:proofErr w:type="spellEnd"/>
      <w:r>
        <w:t xml:space="preserve">: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կենտրոնները</w:t>
      </w:r>
      <w:proofErr w:type="spellEnd"/>
      <w:r>
        <w:t xml:space="preserve">: ՏԳՀԳՀԻ (ВНИИТЭ) </w:t>
      </w:r>
      <w:proofErr w:type="spellStart"/>
      <w:r>
        <w:t>հայկական</w:t>
      </w:r>
      <w:proofErr w:type="spellEnd"/>
      <w:r>
        <w:t xml:space="preserve"> </w:t>
      </w:r>
      <w:proofErr w:type="spellStart"/>
      <w:r>
        <w:t>մասնաճյուղի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և </w:t>
      </w:r>
      <w:proofErr w:type="spellStart"/>
      <w:r>
        <w:t>նվաճումները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մտքի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արտոնագրում</w:t>
      </w:r>
      <w:proofErr w:type="spellEnd"/>
      <w:r>
        <w:t xml:space="preserve">, </w:t>
      </w:r>
      <w:proofErr w:type="spellStart"/>
      <w:r>
        <w:t>պատենտային</w:t>
      </w:r>
      <w:proofErr w:type="spellEnd"/>
      <w:r>
        <w:t xml:space="preserve"> </w:t>
      </w:r>
      <w:proofErr w:type="spellStart"/>
      <w:r>
        <w:t>մաքրություն</w:t>
      </w:r>
      <w:proofErr w:type="spellEnd"/>
      <w:r>
        <w:t xml:space="preserve">, </w:t>
      </w:r>
      <w:proofErr w:type="spellStart"/>
      <w:r>
        <w:t>գրագողություն</w:t>
      </w:r>
      <w:proofErr w:type="spellEnd"/>
      <w:r>
        <w:t xml:space="preserve"> (</w:t>
      </w:r>
      <w:proofErr w:type="spellStart"/>
      <w:r>
        <w:t>плагиат</w:t>
      </w:r>
      <w:proofErr w:type="spellEnd"/>
      <w:r>
        <w:t xml:space="preserve">):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Քաղաքային</w:t>
      </w:r>
      <w:proofErr w:type="spellEnd"/>
      <w:r>
        <w:t xml:space="preserve"> </w:t>
      </w:r>
      <w:r>
        <w:tab/>
      </w:r>
      <w:proofErr w:type="spellStart"/>
      <w:r>
        <w:t>միջավայրում</w:t>
      </w:r>
      <w:proofErr w:type="spellEnd"/>
      <w:r>
        <w:t xml:space="preserve"> </w:t>
      </w:r>
      <w:r>
        <w:tab/>
      </w:r>
      <w:proofErr w:type="spellStart"/>
      <w:r>
        <w:t>դիզայներական</w:t>
      </w:r>
      <w:proofErr w:type="spellEnd"/>
      <w:r>
        <w:t xml:space="preserve"> </w:t>
      </w:r>
      <w:r>
        <w:tab/>
      </w:r>
      <w:proofErr w:type="spellStart"/>
      <w:r>
        <w:t>օբյեկտների</w:t>
      </w:r>
      <w:proofErr w:type="spellEnd"/>
      <w:r>
        <w:t xml:space="preserve"> </w:t>
      </w:r>
      <w:r>
        <w:tab/>
      </w:r>
      <w:proofErr w:type="spellStart"/>
      <w:r>
        <w:t>կոնստրուկտավորման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Կոնստրուկտիվ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համատեղ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միտումները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873206" w:rsidRDefault="00873206" w:rsidP="00873206">
      <w:pPr>
        <w:numPr>
          <w:ilvl w:val="0"/>
          <w:numId w:val="1"/>
        </w:numPr>
        <w:ind w:hanging="566"/>
      </w:pPr>
      <w:proofErr w:type="spellStart"/>
      <w:r>
        <w:t>Կոնստրուկցիա</w:t>
      </w:r>
      <w:proofErr w:type="spellEnd"/>
      <w:r>
        <w:t xml:space="preserve"> և </w:t>
      </w:r>
      <w:proofErr w:type="spellStart"/>
      <w:r>
        <w:t>բիոնիկա</w:t>
      </w:r>
      <w:proofErr w:type="spellEnd"/>
      <w:r>
        <w:t xml:space="preserve">: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բիոնիկայի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գիտական</w:t>
      </w:r>
      <w:proofErr w:type="spellEnd"/>
      <w:r>
        <w:t xml:space="preserve"> </w:t>
      </w:r>
      <w:proofErr w:type="spellStart"/>
      <w:r>
        <w:t>ուսումնասիրության</w:t>
      </w:r>
      <w:proofErr w:type="spellEnd"/>
      <w:r>
        <w:t xml:space="preserve"> </w:t>
      </w:r>
      <w:proofErr w:type="spellStart"/>
      <w:r>
        <w:t>արդյունքների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873206" w:rsidRDefault="00873206" w:rsidP="00873206">
      <w:pPr>
        <w:spacing w:after="216" w:line="259" w:lineRule="auto"/>
        <w:ind w:left="0" w:firstLine="0"/>
        <w:jc w:val="left"/>
      </w:pPr>
      <w:r>
        <w:t xml:space="preserve"> </w:t>
      </w:r>
    </w:p>
    <w:p w:rsidR="00873206" w:rsidRDefault="00873206" w:rsidP="00873206">
      <w:pPr>
        <w:spacing w:after="213" w:line="259" w:lineRule="auto"/>
        <w:ind w:left="0" w:firstLine="0"/>
        <w:jc w:val="left"/>
      </w:pPr>
      <w:r>
        <w:t xml:space="preserve"> </w:t>
      </w:r>
      <w:r>
        <w:tab/>
      </w:r>
    </w:p>
    <w:p w:rsidR="00873206" w:rsidRDefault="00873206" w:rsidP="00873206">
      <w:pPr>
        <w:spacing w:after="0" w:line="259" w:lineRule="auto"/>
        <w:ind w:left="0" w:firstLine="0"/>
        <w:jc w:val="left"/>
      </w:pPr>
      <w:r>
        <w:t xml:space="preserve"> </w:t>
      </w:r>
    </w:p>
    <w:p w:rsidR="00CA077F" w:rsidRPr="00873206" w:rsidRDefault="00CA077F" w:rsidP="00873206">
      <w:pPr>
        <w:spacing w:after="0" w:line="259" w:lineRule="auto"/>
        <w:ind w:left="0" w:firstLine="0"/>
        <w:jc w:val="left"/>
        <w:rPr>
          <w:b/>
          <w:i/>
        </w:rPr>
      </w:pPr>
      <w:bookmarkStart w:id="0" w:name="_GoBack"/>
      <w:bookmarkEnd w:id="0"/>
    </w:p>
    <w:p w:rsidR="00873206" w:rsidRPr="00873206" w:rsidRDefault="00873206" w:rsidP="00873206">
      <w:pPr>
        <w:spacing w:after="211" w:line="259" w:lineRule="auto"/>
        <w:ind w:left="524" w:firstLine="0"/>
        <w:jc w:val="center"/>
        <w:rPr>
          <w:b/>
          <w:i/>
        </w:rPr>
      </w:pPr>
      <w:r w:rsidRPr="00873206">
        <w:rPr>
          <w:b/>
          <w:i/>
        </w:rPr>
        <w:lastRenderedPageBreak/>
        <w:t xml:space="preserve">ԳՐԱԿԱՆՈՒԹՅԱՆ ՑԱՆԿ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Уайт Э., </w:t>
      </w:r>
      <w:proofErr w:type="spellStart"/>
      <w:r w:rsidRPr="009339E6">
        <w:rPr>
          <w:lang w:val="ru-RU"/>
        </w:rPr>
        <w:t>Робертсон</w:t>
      </w:r>
      <w:proofErr w:type="spellEnd"/>
      <w:r w:rsidRPr="009339E6">
        <w:rPr>
          <w:lang w:val="ru-RU"/>
        </w:rPr>
        <w:t xml:space="preserve"> Б. Архитектура. Формы, конструкции, детали, Иллюстрированный справочник, М., </w:t>
      </w:r>
      <w:r>
        <w:t>A</w:t>
      </w:r>
      <w:proofErr w:type="spellStart"/>
      <w:r w:rsidRPr="009339E6">
        <w:rPr>
          <w:lang w:val="ru-RU"/>
        </w:rPr>
        <w:t>ст-Астрель</w:t>
      </w:r>
      <w:proofErr w:type="spellEnd"/>
      <w:r w:rsidRPr="009339E6">
        <w:rPr>
          <w:lang w:val="ru-RU"/>
        </w:rPr>
        <w:t xml:space="preserve">, 2005, 112с.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LeCuyer</w:t>
      </w:r>
      <w:proofErr w:type="spellEnd"/>
      <w:r>
        <w:t xml:space="preserve"> A. ETFE. Technology and Design, Basel-Boston-Berlin, </w:t>
      </w:r>
      <w:proofErr w:type="spellStart"/>
      <w:r>
        <w:t>Birkhauser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AG, 2008, 160p.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>Jan de</w:t>
      </w:r>
      <w:r>
        <w:rPr>
          <w:i/>
        </w:rPr>
        <w:t xml:space="preserve"> </w:t>
      </w:r>
      <w:proofErr w:type="spellStart"/>
      <w:r>
        <w:rPr>
          <w:i/>
        </w:rPr>
        <w:t>Heer</w:t>
      </w:r>
      <w:proofErr w:type="spellEnd"/>
      <w:r>
        <w:t xml:space="preserve">, Hall George Architectonic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Polychromy</w:t>
      </w:r>
      <w:proofErr w:type="spellEnd"/>
      <w:r>
        <w:t xml:space="preserve"> in the Purist Architecture of Le Corbusier, 010 Publishers, Rotterdam, 2009, 160p.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 xml:space="preserve">Jan de </w:t>
      </w:r>
      <w:proofErr w:type="spellStart"/>
      <w:r>
        <w:t>Heer</w:t>
      </w:r>
      <w:proofErr w:type="spellEnd"/>
      <w:r>
        <w:t xml:space="preserve"> Architectonic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Polychromy</w:t>
      </w:r>
      <w:proofErr w:type="spellEnd"/>
      <w:r>
        <w:t xml:space="preserve"> in the Purist Architecture of Le Corbusier</w:t>
      </w:r>
      <w:proofErr w:type="gramStart"/>
      <w:r>
        <w:t>,  010</w:t>
      </w:r>
      <w:proofErr w:type="gramEnd"/>
      <w:r>
        <w:t xml:space="preserve"> Publishers, Rotterdam, 2009, 272p.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Lidwell</w:t>
      </w:r>
      <w:proofErr w:type="spellEnd"/>
      <w:r>
        <w:t xml:space="preserve"> W., Holden K., Butler J. Universal Principles of Design: a Cross-Disciplinary Reference. Rockport Publishers, United States, 2010, 216p.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Бхаскаран</w:t>
      </w:r>
      <w:proofErr w:type="spellEnd"/>
      <w:r w:rsidRPr="009339E6">
        <w:rPr>
          <w:lang w:val="ru-RU"/>
        </w:rPr>
        <w:t xml:space="preserve"> Л. Дизайн и время: стили и направления в современном искусстве и архитектуре, М., Арт-Родник, 2006, 256с.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Мартин Б., </w:t>
      </w:r>
      <w:proofErr w:type="spellStart"/>
      <w:r w:rsidRPr="009339E6">
        <w:rPr>
          <w:lang w:val="ru-RU"/>
        </w:rPr>
        <w:t>Хантингтон</w:t>
      </w:r>
      <w:proofErr w:type="spellEnd"/>
      <w:r w:rsidRPr="009339E6">
        <w:rPr>
          <w:lang w:val="ru-RU"/>
        </w:rPr>
        <w:t xml:space="preserve"> Б. Универсальные методы дизайна, </w:t>
      </w:r>
      <w:proofErr w:type="gramStart"/>
      <w:r w:rsidRPr="009339E6">
        <w:rPr>
          <w:lang w:val="ru-RU"/>
        </w:rPr>
        <w:t>СПб.,</w:t>
      </w:r>
      <w:proofErr w:type="gramEnd"/>
      <w:r w:rsidRPr="009339E6">
        <w:rPr>
          <w:lang w:val="ru-RU"/>
        </w:rPr>
        <w:t xml:space="preserve"> Питер, 2014, 208с.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Уайт Э., </w:t>
      </w:r>
      <w:proofErr w:type="spellStart"/>
      <w:r w:rsidRPr="009339E6">
        <w:rPr>
          <w:lang w:val="ru-RU"/>
        </w:rPr>
        <w:t>Робертсон</w:t>
      </w:r>
      <w:proofErr w:type="spellEnd"/>
      <w:r w:rsidRPr="009339E6">
        <w:rPr>
          <w:lang w:val="ru-RU"/>
        </w:rPr>
        <w:t xml:space="preserve"> Б. Архитектура. Формы, конструкции, детали, Иллюстрированный справочник, М., </w:t>
      </w:r>
      <w:r>
        <w:t>A</w:t>
      </w:r>
      <w:proofErr w:type="spellStart"/>
      <w:r w:rsidRPr="009339E6">
        <w:rPr>
          <w:lang w:val="ru-RU"/>
        </w:rPr>
        <w:t>ст-Астрель</w:t>
      </w:r>
      <w:proofErr w:type="spellEnd"/>
      <w:r w:rsidRPr="009339E6">
        <w:rPr>
          <w:lang w:val="ru-RU"/>
        </w:rPr>
        <w:t xml:space="preserve">, 2005, 112 с.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 xml:space="preserve">Baxter M., Product Design. CRC Press LLC, Florida, 2000, 308 p.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LeCuyer</w:t>
      </w:r>
      <w:proofErr w:type="spellEnd"/>
      <w:r>
        <w:t xml:space="preserve"> A. ETFE, Technology and Design, Basel-Boston-Berlin, </w:t>
      </w:r>
      <w:proofErr w:type="spellStart"/>
      <w:r>
        <w:t>Birkhauser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AG, 2008, 160 p.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Millma</w:t>
      </w:r>
      <w:proofErr w:type="spellEnd"/>
      <w:r>
        <w:t xml:space="preserve"> D. The Essential Principles of Graphic Design, Adams Media, Coon Rapids, Minnesota, 2008, 256p. 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 xml:space="preserve">Morris R. The Fundamentals of Product Design, Bloomsbury Academic, Brighton, 2016, 192p. 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Mukhopadhyay</w:t>
      </w:r>
      <w:proofErr w:type="spellEnd"/>
      <w:r>
        <w:t xml:space="preserve"> P. Ergonomic Principles in Design, CRC Press, Florida, 2022, 162p. </w:t>
      </w:r>
    </w:p>
    <w:p w:rsidR="00873206" w:rsidRDefault="00873206" w:rsidP="00873206">
      <w:pPr>
        <w:numPr>
          <w:ilvl w:val="0"/>
          <w:numId w:val="2"/>
        </w:numPr>
        <w:ind w:hanging="566"/>
      </w:pPr>
      <w:proofErr w:type="spellStart"/>
      <w:r>
        <w:t>Palombini</w:t>
      </w:r>
      <w:proofErr w:type="spellEnd"/>
      <w:r>
        <w:t xml:space="preserve"> F., Muthu S. Bionics and Sustainable Design, Springer Nature, 2022, 40p. </w:t>
      </w:r>
    </w:p>
    <w:p w:rsidR="00873206" w:rsidRDefault="00873206" w:rsidP="00873206">
      <w:pPr>
        <w:numPr>
          <w:ilvl w:val="0"/>
          <w:numId w:val="2"/>
        </w:numPr>
        <w:ind w:hanging="566"/>
      </w:pPr>
      <w:r w:rsidRPr="009339E6">
        <w:rPr>
          <w:lang w:val="ru-RU"/>
        </w:rPr>
        <w:t xml:space="preserve">Сост. Н.К. Семенова Методические указания по макетированию для студентов по направлению подготовки. </w:t>
      </w:r>
      <w:proofErr w:type="spellStart"/>
      <w:r>
        <w:t>Изд-во</w:t>
      </w:r>
      <w:proofErr w:type="spellEnd"/>
      <w:r>
        <w:t xml:space="preserve">: </w:t>
      </w:r>
      <w:proofErr w:type="spellStart"/>
      <w:r>
        <w:t>Влгу</w:t>
      </w:r>
      <w:proofErr w:type="spellEnd"/>
      <w:r>
        <w:t xml:space="preserve"> 2016 -16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М. К. Ласкова Композиция и макетирование Изд-во: АГПУ 2018 –19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>А. А. Герасимов, В. И. Коваленко Макетирование из бумаги и картона –</w:t>
      </w:r>
      <w:proofErr w:type="gramStart"/>
      <w:r w:rsidRPr="009339E6">
        <w:rPr>
          <w:lang w:val="ru-RU"/>
        </w:rPr>
        <w:t>Витебск:  УО</w:t>
      </w:r>
      <w:proofErr w:type="gramEnd"/>
      <w:r w:rsidRPr="009339E6">
        <w:rPr>
          <w:lang w:val="ru-RU"/>
        </w:rPr>
        <w:t xml:space="preserve"> «ВГУ им П. М. </w:t>
      </w:r>
      <w:proofErr w:type="spellStart"/>
      <w:r w:rsidRPr="009339E6">
        <w:rPr>
          <w:lang w:val="ru-RU"/>
        </w:rPr>
        <w:t>Машерова</w:t>
      </w:r>
      <w:proofErr w:type="spellEnd"/>
      <w:r w:rsidRPr="009339E6">
        <w:rPr>
          <w:lang w:val="ru-RU"/>
        </w:rPr>
        <w:t xml:space="preserve">», 2010-167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Р. </w:t>
      </w:r>
      <w:proofErr w:type="spellStart"/>
      <w:r w:rsidRPr="009339E6">
        <w:rPr>
          <w:lang w:val="ru-RU"/>
        </w:rPr>
        <w:t>Пулин</w:t>
      </w:r>
      <w:proofErr w:type="spellEnd"/>
      <w:r w:rsidRPr="009339E6">
        <w:rPr>
          <w:lang w:val="ru-RU"/>
        </w:rPr>
        <w:t xml:space="preserve"> Школа дизайна: Макет. Практическое руководство для студентов и дизайнеров Изд-во: Манн, Иванов и Фербер 2019 -232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Денисов В.С., Глазова М.В. Восприятие цвета. - М.: </w:t>
      </w:r>
      <w:proofErr w:type="spellStart"/>
      <w:r w:rsidRPr="009339E6">
        <w:rPr>
          <w:lang w:val="ru-RU"/>
        </w:rPr>
        <w:t>Эксмо</w:t>
      </w:r>
      <w:proofErr w:type="spellEnd"/>
      <w:r w:rsidRPr="009339E6">
        <w:rPr>
          <w:lang w:val="ru-RU"/>
        </w:rPr>
        <w:t xml:space="preserve">, 2009. - 172с.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Иттен</w:t>
      </w:r>
      <w:proofErr w:type="spellEnd"/>
      <w:r w:rsidRPr="009339E6">
        <w:rPr>
          <w:lang w:val="ru-RU"/>
        </w:rPr>
        <w:t xml:space="preserve"> И. Искусство цвета /пер. с нем., предисл. Л. </w:t>
      </w:r>
      <w:proofErr w:type="spellStart"/>
      <w:r w:rsidRPr="009339E6">
        <w:rPr>
          <w:lang w:val="ru-RU"/>
        </w:rPr>
        <w:t>Монаховой</w:t>
      </w:r>
      <w:proofErr w:type="spellEnd"/>
      <w:r w:rsidRPr="009339E6">
        <w:rPr>
          <w:lang w:val="ru-RU"/>
        </w:rPr>
        <w:t xml:space="preserve">. - М.: Изд. Д. Аронов, 2000. -  96с.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Логвиненко Г.М. Декоративная Композиция. - М.: </w:t>
      </w:r>
      <w:proofErr w:type="spellStart"/>
      <w:r w:rsidRPr="009339E6">
        <w:rPr>
          <w:lang w:val="ru-RU"/>
        </w:rPr>
        <w:t>Владос</w:t>
      </w:r>
      <w:proofErr w:type="spellEnd"/>
      <w:r w:rsidRPr="009339E6">
        <w:rPr>
          <w:lang w:val="ru-RU"/>
        </w:rPr>
        <w:t xml:space="preserve">, 2004. - 144с.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Лаврентьев А.Н. История дизайна. -  М.: </w:t>
      </w:r>
      <w:proofErr w:type="spellStart"/>
      <w:r w:rsidRPr="009339E6">
        <w:rPr>
          <w:lang w:val="ru-RU"/>
        </w:rPr>
        <w:t>Гардарики</w:t>
      </w:r>
      <w:proofErr w:type="spellEnd"/>
      <w:r w:rsidRPr="009339E6">
        <w:rPr>
          <w:lang w:val="ru-RU"/>
        </w:rPr>
        <w:t xml:space="preserve">, 2008. - 305с.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lastRenderedPageBreak/>
        <w:t xml:space="preserve">Терри Ли Стоун, </w:t>
      </w:r>
      <w:proofErr w:type="spellStart"/>
      <w:r w:rsidRPr="009339E6">
        <w:rPr>
          <w:lang w:val="ru-RU"/>
        </w:rPr>
        <w:t>Син</w:t>
      </w:r>
      <w:proofErr w:type="spellEnd"/>
      <w:r w:rsidRPr="009339E6">
        <w:rPr>
          <w:lang w:val="ru-RU"/>
        </w:rPr>
        <w:t xml:space="preserve"> Адамс и </w:t>
      </w:r>
      <w:proofErr w:type="spellStart"/>
      <w:r w:rsidRPr="009339E6">
        <w:rPr>
          <w:lang w:val="ru-RU"/>
        </w:rPr>
        <w:t>Норин</w:t>
      </w:r>
      <w:proofErr w:type="spellEnd"/>
      <w:r w:rsidRPr="009339E6">
        <w:rPr>
          <w:lang w:val="ru-RU"/>
        </w:rPr>
        <w:t xml:space="preserve"> </w:t>
      </w:r>
      <w:proofErr w:type="spellStart"/>
      <w:r w:rsidRPr="009339E6">
        <w:rPr>
          <w:lang w:val="ru-RU"/>
        </w:rPr>
        <w:t>Мориока</w:t>
      </w:r>
      <w:proofErr w:type="spellEnd"/>
      <w:r w:rsidRPr="009339E6">
        <w:rPr>
          <w:lang w:val="ru-RU"/>
        </w:rPr>
        <w:t xml:space="preserve">. Дизайн цвета. Практикум / (Практическое руководство по применению цвета в графическом дизайне). -  М.: РИП-холдинг, 2006. -  312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Хидеяки</w:t>
      </w:r>
      <w:proofErr w:type="spellEnd"/>
      <w:r w:rsidRPr="009339E6">
        <w:rPr>
          <w:lang w:val="ru-RU"/>
        </w:rPr>
        <w:t xml:space="preserve"> </w:t>
      </w:r>
      <w:proofErr w:type="spellStart"/>
      <w:r w:rsidRPr="009339E6">
        <w:rPr>
          <w:lang w:val="ru-RU"/>
        </w:rPr>
        <w:t>Чидзиива</w:t>
      </w:r>
      <w:proofErr w:type="spellEnd"/>
      <w:r w:rsidRPr="009339E6">
        <w:rPr>
          <w:lang w:val="ru-RU"/>
        </w:rPr>
        <w:t xml:space="preserve">. Гармония цвета. - М.: </w:t>
      </w:r>
      <w:proofErr w:type="spellStart"/>
      <w:r w:rsidRPr="009339E6">
        <w:rPr>
          <w:lang w:val="ru-RU"/>
        </w:rPr>
        <w:t>Астрель</w:t>
      </w:r>
      <w:proofErr w:type="spellEnd"/>
      <w:r w:rsidRPr="009339E6">
        <w:rPr>
          <w:lang w:val="ru-RU"/>
        </w:rPr>
        <w:t xml:space="preserve"> АСТ, 2003. – 163 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Адамчик</w:t>
      </w:r>
      <w:proofErr w:type="spellEnd"/>
      <w:r w:rsidRPr="009339E6">
        <w:rPr>
          <w:lang w:val="ru-RU"/>
        </w:rPr>
        <w:t xml:space="preserve"> М.В. Дизайн и основы композиции в дизайнерском творчестве и фотографии. – Минск: Издательство </w:t>
      </w:r>
      <w:proofErr w:type="spellStart"/>
      <w:r w:rsidRPr="009339E6">
        <w:rPr>
          <w:lang w:val="ru-RU"/>
        </w:rPr>
        <w:t>Харвест</w:t>
      </w:r>
      <w:proofErr w:type="spellEnd"/>
      <w:r w:rsidRPr="009339E6">
        <w:rPr>
          <w:lang w:val="ru-RU"/>
        </w:rPr>
        <w:t xml:space="preserve">, 2010. - 192с.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>Устин В.Б. Учебник дизайна. Композиция, методика, практика. - М.:</w:t>
      </w:r>
      <w:hyperlink r:id="rId5">
        <w:r w:rsidRPr="009339E6">
          <w:rPr>
            <w:lang w:val="ru-RU"/>
          </w:rPr>
          <w:t xml:space="preserve"> АСТ,</w:t>
        </w:r>
      </w:hyperlink>
      <w:r w:rsidRPr="009339E6">
        <w:rPr>
          <w:lang w:val="ru-RU"/>
        </w:rPr>
        <w:t xml:space="preserve"> 2009. - 256с</w:t>
      </w:r>
      <w:r w:rsidRPr="009339E6">
        <w:rPr>
          <w:rFonts w:ascii="Cambria Math" w:eastAsia="Cambria Math" w:hAnsi="Cambria Math" w:cs="Cambria Math"/>
          <w:lang w:val="ru-RU"/>
        </w:rPr>
        <w:t>․</w:t>
      </w:r>
      <w:r w:rsidRPr="009339E6">
        <w:rPr>
          <w:lang w:val="ru-RU"/>
        </w:rPr>
        <w:t xml:space="preserve">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Степанов А.В., </w:t>
      </w:r>
      <w:proofErr w:type="spellStart"/>
      <w:r w:rsidRPr="009339E6">
        <w:rPr>
          <w:lang w:val="ru-RU"/>
        </w:rPr>
        <w:t>Мальгин</w:t>
      </w:r>
      <w:proofErr w:type="spellEnd"/>
      <w:r w:rsidRPr="009339E6">
        <w:rPr>
          <w:lang w:val="ru-RU"/>
        </w:rPr>
        <w:t xml:space="preserve"> В.И., Иванов Г.И </w:t>
      </w:r>
      <w:proofErr w:type="spellStart"/>
      <w:r w:rsidRPr="009339E6">
        <w:rPr>
          <w:lang w:val="ru-RU"/>
        </w:rPr>
        <w:t>и.др</w:t>
      </w:r>
      <w:proofErr w:type="spellEnd"/>
      <w:r w:rsidRPr="009339E6">
        <w:rPr>
          <w:lang w:val="ru-RU"/>
        </w:rPr>
        <w:t xml:space="preserve">. Объемно-пространственная композиция. - </w:t>
      </w:r>
    </w:p>
    <w:p w:rsidR="00873206" w:rsidRPr="009339E6" w:rsidRDefault="00873206" w:rsidP="00873206">
      <w:pPr>
        <w:ind w:left="566" w:firstLine="0"/>
        <w:rPr>
          <w:lang w:val="ru-RU"/>
        </w:rPr>
      </w:pPr>
      <w:r w:rsidRPr="009339E6">
        <w:rPr>
          <w:lang w:val="ru-RU"/>
        </w:rPr>
        <w:t>М.: Издательство Архитектура- С, 2007г. - 256 с</w:t>
      </w:r>
      <w:r w:rsidRPr="009339E6">
        <w:rPr>
          <w:rFonts w:ascii="Cambria Math" w:eastAsia="Cambria Math" w:hAnsi="Cambria Math" w:cs="Cambria Math"/>
          <w:lang w:val="ru-RU"/>
        </w:rPr>
        <w:t>․</w:t>
      </w:r>
      <w:r w:rsidRPr="009339E6">
        <w:rPr>
          <w:lang w:val="ru-RU"/>
        </w:rPr>
        <w:t xml:space="preserve">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Устин В.Б. Композиция в дизайне. - М.: Издательство </w:t>
      </w:r>
      <w:proofErr w:type="spellStart"/>
      <w:r w:rsidRPr="009339E6">
        <w:rPr>
          <w:lang w:val="ru-RU"/>
        </w:rPr>
        <w:t>Астрель</w:t>
      </w:r>
      <w:proofErr w:type="spellEnd"/>
      <w:r w:rsidRPr="009339E6">
        <w:rPr>
          <w:lang w:val="ru-RU"/>
        </w:rPr>
        <w:t xml:space="preserve">, 2007г. - 239с.  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>Голубева О.Л. Основы композиции. - М.: Изобразительное искусство, 2001г. - 280с</w:t>
      </w:r>
      <w:r w:rsidRPr="009339E6">
        <w:rPr>
          <w:rFonts w:ascii="Cambria Math" w:eastAsia="Cambria Math" w:hAnsi="Cambria Math" w:cs="Cambria Math"/>
          <w:lang w:val="ru-RU"/>
        </w:rPr>
        <w:t>․</w:t>
      </w:r>
      <w:r w:rsidRPr="009339E6">
        <w:rPr>
          <w:lang w:val="ru-RU"/>
        </w:rPr>
        <w:t xml:space="preserve">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Иттен</w:t>
      </w:r>
      <w:proofErr w:type="spellEnd"/>
      <w:r w:rsidRPr="009339E6">
        <w:rPr>
          <w:lang w:val="ru-RU"/>
        </w:rPr>
        <w:t xml:space="preserve"> И. Искусство формы. - М.: Издатель: Д. Аронов, 2001г. -138с. 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Ковешникова</w:t>
      </w:r>
      <w:proofErr w:type="spellEnd"/>
      <w:r w:rsidRPr="009339E6">
        <w:rPr>
          <w:lang w:val="ru-RU"/>
        </w:rPr>
        <w:t xml:space="preserve"> Н.А. Дизайн: история и теория. – М.: Омега - Л, 2007. – 224с.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>Terence Conran The Essential House Book: Getting Back to Basics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 xml:space="preserve">Paperback –October 18, 1994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Генрих </w:t>
      </w:r>
      <w:proofErr w:type="spellStart"/>
      <w:r w:rsidRPr="009339E6">
        <w:rPr>
          <w:lang w:val="ru-RU"/>
        </w:rPr>
        <w:t>Гацура</w:t>
      </w:r>
      <w:proofErr w:type="spellEnd"/>
      <w:r w:rsidRPr="009339E6">
        <w:rPr>
          <w:lang w:val="ru-RU"/>
        </w:rPr>
        <w:t xml:space="preserve">, Мебельные стили, 2008, Московская городская организация Союза писателей России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proofErr w:type="spellStart"/>
      <w:r w:rsidRPr="009339E6">
        <w:rPr>
          <w:lang w:val="ru-RU"/>
        </w:rPr>
        <w:t>Эйсман</w:t>
      </w:r>
      <w:proofErr w:type="spellEnd"/>
      <w:r w:rsidRPr="009339E6">
        <w:rPr>
          <w:lang w:val="ru-RU"/>
        </w:rPr>
        <w:t xml:space="preserve"> </w:t>
      </w:r>
      <w:proofErr w:type="spellStart"/>
      <w:r w:rsidRPr="009339E6">
        <w:rPr>
          <w:lang w:val="ru-RU"/>
        </w:rPr>
        <w:t>Леатрис</w:t>
      </w:r>
      <w:proofErr w:type="spellEnd"/>
      <w:r w:rsidRPr="009339E6">
        <w:rPr>
          <w:lang w:val="ru-RU"/>
        </w:rPr>
        <w:t xml:space="preserve">, </w:t>
      </w:r>
      <w:proofErr w:type="spellStart"/>
      <w:r w:rsidRPr="009339E6">
        <w:rPr>
          <w:lang w:val="ru-RU"/>
        </w:rPr>
        <w:t>Рекер</w:t>
      </w:r>
      <w:proofErr w:type="spellEnd"/>
      <w:r w:rsidRPr="009339E6">
        <w:rPr>
          <w:lang w:val="ru-RU"/>
        </w:rPr>
        <w:t xml:space="preserve"> Кит, История </w:t>
      </w:r>
      <w:proofErr w:type="spellStart"/>
      <w:r w:rsidRPr="009339E6">
        <w:rPr>
          <w:lang w:val="ru-RU"/>
        </w:rPr>
        <w:t>пантона</w:t>
      </w:r>
      <w:proofErr w:type="spellEnd"/>
      <w:r w:rsidRPr="009339E6">
        <w:rPr>
          <w:lang w:val="ru-RU"/>
        </w:rPr>
        <w:t xml:space="preserve">. </w:t>
      </w:r>
      <w:r>
        <w:t>XX</w:t>
      </w:r>
      <w:r w:rsidRPr="009339E6">
        <w:rPr>
          <w:lang w:val="ru-RU"/>
        </w:rPr>
        <w:t xml:space="preserve"> век в цвете, </w:t>
      </w:r>
      <w:proofErr w:type="spellStart"/>
      <w:r w:rsidRPr="009339E6">
        <w:rPr>
          <w:lang w:val="ru-RU"/>
        </w:rPr>
        <w:t>Бомбора</w:t>
      </w:r>
      <w:proofErr w:type="spellEnd"/>
      <w:r w:rsidRPr="009339E6">
        <w:rPr>
          <w:lang w:val="ru-RU"/>
        </w:rPr>
        <w:t xml:space="preserve">, 2022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Дональд </w:t>
      </w:r>
      <w:proofErr w:type="spellStart"/>
      <w:r w:rsidRPr="009339E6">
        <w:rPr>
          <w:lang w:val="ru-RU"/>
        </w:rPr>
        <w:t>Норман</w:t>
      </w:r>
      <w:proofErr w:type="spellEnd"/>
      <w:r w:rsidRPr="009339E6">
        <w:rPr>
          <w:lang w:val="ru-RU"/>
        </w:rPr>
        <w:t xml:space="preserve">, Дизайн привычных вещей, МИФ, 2024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 xml:space="preserve">“Interaction of Color” by Josef Albers (50th Anniversary Edition, 2013) </w:t>
      </w:r>
    </w:p>
    <w:p w:rsidR="00873206" w:rsidRPr="009339E6" w:rsidRDefault="00873206" w:rsidP="00873206">
      <w:pPr>
        <w:numPr>
          <w:ilvl w:val="0"/>
          <w:numId w:val="2"/>
        </w:numPr>
        <w:ind w:hanging="566"/>
        <w:rPr>
          <w:lang w:val="ru-RU"/>
        </w:rPr>
      </w:pPr>
      <w:r w:rsidRPr="009339E6">
        <w:rPr>
          <w:lang w:val="ru-RU"/>
        </w:rPr>
        <w:t xml:space="preserve">«История дизайна» </w:t>
      </w:r>
      <w:proofErr w:type="spellStart"/>
      <w:r w:rsidRPr="009339E6">
        <w:rPr>
          <w:lang w:val="ru-RU"/>
        </w:rPr>
        <w:t>Филл</w:t>
      </w:r>
      <w:proofErr w:type="spellEnd"/>
      <w:r w:rsidRPr="009339E6">
        <w:rPr>
          <w:lang w:val="ru-RU"/>
        </w:rPr>
        <w:t xml:space="preserve"> Шарлотта, </w:t>
      </w:r>
      <w:proofErr w:type="spellStart"/>
      <w:r w:rsidRPr="009339E6">
        <w:rPr>
          <w:lang w:val="ru-RU"/>
        </w:rPr>
        <w:t>Филл</w:t>
      </w:r>
      <w:proofErr w:type="spellEnd"/>
      <w:r w:rsidRPr="009339E6">
        <w:rPr>
          <w:lang w:val="ru-RU"/>
        </w:rPr>
        <w:t xml:space="preserve"> Питер Переводчик: </w:t>
      </w:r>
      <w:proofErr w:type="spellStart"/>
      <w:r w:rsidRPr="009339E6">
        <w:rPr>
          <w:lang w:val="ru-RU"/>
        </w:rPr>
        <w:t>Бавин</w:t>
      </w:r>
      <w:proofErr w:type="spellEnd"/>
      <w:r w:rsidRPr="009339E6">
        <w:rPr>
          <w:lang w:val="ru-RU"/>
        </w:rPr>
        <w:t xml:space="preserve"> С.П. Издательство: </w:t>
      </w:r>
      <w:proofErr w:type="spellStart"/>
      <w:r w:rsidRPr="009339E6">
        <w:rPr>
          <w:lang w:val="ru-RU"/>
        </w:rPr>
        <w:t>КоЛибри</w:t>
      </w:r>
      <w:proofErr w:type="spellEnd"/>
      <w:r w:rsidRPr="009339E6">
        <w:rPr>
          <w:lang w:val="ru-RU"/>
        </w:rPr>
        <w:t xml:space="preserve">, 2023 </w:t>
      </w:r>
    </w:p>
    <w:p w:rsidR="00873206" w:rsidRDefault="00873206" w:rsidP="00873206">
      <w:pPr>
        <w:numPr>
          <w:ilvl w:val="0"/>
          <w:numId w:val="2"/>
        </w:numPr>
        <w:ind w:hanging="566"/>
      </w:pPr>
      <w:r>
        <w:t xml:space="preserve">«Atlas of Furniture Design» Mateo </w:t>
      </w:r>
      <w:proofErr w:type="spellStart"/>
      <w:r>
        <w:t>Kries</w:t>
      </w:r>
      <w:proofErr w:type="spellEnd"/>
      <w:r>
        <w:t xml:space="preserve">, </w:t>
      </w:r>
      <w:proofErr w:type="spellStart"/>
      <w:r>
        <w:t>Jochen</w:t>
      </w:r>
      <w:proofErr w:type="spellEnd"/>
      <w:r>
        <w:t xml:space="preserve"> </w:t>
      </w:r>
      <w:proofErr w:type="spellStart"/>
      <w:r>
        <w:t>Eisenbrand</w:t>
      </w:r>
      <w:proofErr w:type="spellEnd"/>
      <w:r>
        <w:t xml:space="preserve"> </w:t>
      </w:r>
      <w:proofErr w:type="spellStart"/>
      <w:r>
        <w:t>Vitra</w:t>
      </w:r>
      <w:proofErr w:type="spellEnd"/>
      <w:r>
        <w:t xml:space="preserve"> Design Museum, 2018 </w:t>
      </w:r>
    </w:p>
    <w:p w:rsidR="00873206" w:rsidRDefault="00873206" w:rsidP="00873206">
      <w:pPr>
        <w:spacing w:after="0" w:line="259" w:lineRule="auto"/>
        <w:ind w:left="720" w:firstLine="0"/>
        <w:jc w:val="left"/>
      </w:pPr>
      <w:r>
        <w:t xml:space="preserve"> </w:t>
      </w:r>
    </w:p>
    <w:p w:rsidR="00EC23D4" w:rsidRDefault="00EC23D4"/>
    <w:sectPr w:rsidR="00EC23D4">
      <w:pgSz w:w="12240" w:h="15840"/>
      <w:pgMar w:top="991" w:right="886" w:bottom="10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22E"/>
    <w:multiLevelType w:val="hybridMultilevel"/>
    <w:tmpl w:val="787A55E2"/>
    <w:lvl w:ilvl="0" w:tplc="1722CD18">
      <w:start w:val="1"/>
      <w:numFmt w:val="decimal"/>
      <w:lvlText w:val="%1."/>
      <w:lvlJc w:val="left"/>
      <w:pPr>
        <w:ind w:left="566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88926">
      <w:start w:val="1"/>
      <w:numFmt w:val="lowerLetter"/>
      <w:lvlText w:val="%2"/>
      <w:lvlJc w:val="left"/>
      <w:pPr>
        <w:ind w:left="10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AF09C">
      <w:start w:val="1"/>
      <w:numFmt w:val="lowerRoman"/>
      <w:lvlText w:val="%3"/>
      <w:lvlJc w:val="left"/>
      <w:pPr>
        <w:ind w:left="180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4FAA0">
      <w:start w:val="1"/>
      <w:numFmt w:val="decimal"/>
      <w:lvlText w:val="%4"/>
      <w:lvlJc w:val="left"/>
      <w:pPr>
        <w:ind w:left="252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0D350">
      <w:start w:val="1"/>
      <w:numFmt w:val="lowerLetter"/>
      <w:lvlText w:val="%5"/>
      <w:lvlJc w:val="left"/>
      <w:pPr>
        <w:ind w:left="324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E803C">
      <w:start w:val="1"/>
      <w:numFmt w:val="lowerRoman"/>
      <w:lvlText w:val="%6"/>
      <w:lvlJc w:val="left"/>
      <w:pPr>
        <w:ind w:left="396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6AA">
      <w:start w:val="1"/>
      <w:numFmt w:val="decimal"/>
      <w:lvlText w:val="%7"/>
      <w:lvlJc w:val="left"/>
      <w:pPr>
        <w:ind w:left="46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8CAB4">
      <w:start w:val="1"/>
      <w:numFmt w:val="lowerLetter"/>
      <w:lvlText w:val="%8"/>
      <w:lvlJc w:val="left"/>
      <w:pPr>
        <w:ind w:left="540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6D43C">
      <w:start w:val="1"/>
      <w:numFmt w:val="lowerRoman"/>
      <w:lvlText w:val="%9"/>
      <w:lvlJc w:val="left"/>
      <w:pPr>
        <w:ind w:left="612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91746"/>
    <w:multiLevelType w:val="hybridMultilevel"/>
    <w:tmpl w:val="00A03BC0"/>
    <w:lvl w:ilvl="0" w:tplc="BE00BA9E">
      <w:start w:val="1"/>
      <w:numFmt w:val="decimal"/>
      <w:lvlText w:val="%1."/>
      <w:lvlJc w:val="left"/>
      <w:pPr>
        <w:ind w:left="566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E21D6">
      <w:start w:val="1"/>
      <w:numFmt w:val="lowerLetter"/>
      <w:lvlText w:val="%2"/>
      <w:lvlJc w:val="left"/>
      <w:pPr>
        <w:ind w:left="10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06474">
      <w:start w:val="1"/>
      <w:numFmt w:val="lowerRoman"/>
      <w:lvlText w:val="%3"/>
      <w:lvlJc w:val="left"/>
      <w:pPr>
        <w:ind w:left="180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E5FF0">
      <w:start w:val="1"/>
      <w:numFmt w:val="decimal"/>
      <w:lvlText w:val="%4"/>
      <w:lvlJc w:val="left"/>
      <w:pPr>
        <w:ind w:left="252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8B252">
      <w:start w:val="1"/>
      <w:numFmt w:val="lowerLetter"/>
      <w:lvlText w:val="%5"/>
      <w:lvlJc w:val="left"/>
      <w:pPr>
        <w:ind w:left="324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42E4E">
      <w:start w:val="1"/>
      <w:numFmt w:val="lowerRoman"/>
      <w:lvlText w:val="%6"/>
      <w:lvlJc w:val="left"/>
      <w:pPr>
        <w:ind w:left="396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0D6B4">
      <w:start w:val="1"/>
      <w:numFmt w:val="decimal"/>
      <w:lvlText w:val="%7"/>
      <w:lvlJc w:val="left"/>
      <w:pPr>
        <w:ind w:left="46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B844">
      <w:start w:val="1"/>
      <w:numFmt w:val="lowerLetter"/>
      <w:lvlText w:val="%8"/>
      <w:lvlJc w:val="left"/>
      <w:pPr>
        <w:ind w:left="540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82C04">
      <w:start w:val="1"/>
      <w:numFmt w:val="lowerRoman"/>
      <w:lvlText w:val="%9"/>
      <w:lvlJc w:val="left"/>
      <w:pPr>
        <w:ind w:left="612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2B"/>
    <w:rsid w:val="00873206"/>
    <w:rsid w:val="00CA077F"/>
    <w:rsid w:val="00EC23D4"/>
    <w:rsid w:val="00F128D3"/>
    <w:rsid w:val="00F6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FC3B3-0902-4182-B67E-F417592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206"/>
    <w:pPr>
      <w:spacing w:after="4" w:line="265" w:lineRule="auto"/>
      <w:ind w:left="576" w:hanging="576"/>
      <w:jc w:val="both"/>
    </w:pPr>
    <w:rPr>
      <w:rFonts w:ascii="GHEA Grapalat" w:eastAsia="GHEA Grapalat" w:hAnsi="GHEA Grapalat" w:cs="GHEA Grapalat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2025-12-02T08:55:00Z</dcterms:created>
  <dcterms:modified xsi:type="dcterms:W3CDTF">2025-12-03T06:03:00Z</dcterms:modified>
</cp:coreProperties>
</file>