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8A84" w14:textId="77777777" w:rsidR="00644C04" w:rsidRPr="00644C04" w:rsidRDefault="00644C04" w:rsidP="00644C04">
      <w:pPr>
        <w:pStyle w:val="NormalWeb"/>
        <w:spacing w:before="0" w:beforeAutospacing="0"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87527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Հանրային կառավարման բարեփոխումների ռազմավարությամբ սահմանված «Պետական հատվածում ոչ ֆինանսական շահադրդման համակարգի լավարկում» միջոցառման շրջանակներում </w:t>
      </w:r>
      <w:r w:rsidRPr="00644C04">
        <w:rPr>
          <w:rFonts w:ascii="GHEA Grapalat" w:hAnsi="GHEA Grapalat"/>
          <w:lang w:val="hy-AM"/>
        </w:rPr>
        <w:t>«Քաղաքացիական ծառայության մասին» օրենք</w:t>
      </w:r>
      <w:r w:rsidRPr="00875277">
        <w:rPr>
          <w:rFonts w:ascii="GHEA Grapalat" w:hAnsi="GHEA Grapalat"/>
          <w:lang w:val="hy-AM"/>
        </w:rPr>
        <w:t xml:space="preserve">ով և </w:t>
      </w:r>
      <w:r w:rsidRPr="00875277">
        <w:rPr>
          <w:rFonts w:ascii="GHEA Grapalat" w:eastAsia="MS Mincho" w:hAnsi="GHEA Grapalat" w:cs="Sylfaen"/>
          <w:lang w:val="hy-AM"/>
        </w:rPr>
        <w:t xml:space="preserve">Առաջին փոխվարչապետի 2018 թվականի դեկտեմբերի 27-ի «Փորձնակ գրանցելու և աշխատանքներին մասնակցության առանձնահատկությունները սահմանելու մասին» N 439-Ն որոշմամբ սահմանված են </w:t>
      </w:r>
      <w:r w:rsidRPr="00875277">
        <w:rPr>
          <w:rFonts w:ascii="GHEA Grapalat" w:hAnsi="GHEA Grapalat"/>
          <w:lang w:val="hy-AM"/>
        </w:rPr>
        <w:t>պետական մարմիններում</w:t>
      </w:r>
      <w:r w:rsidRPr="00644C04">
        <w:rPr>
          <w:rFonts w:ascii="GHEA Grapalat" w:hAnsi="GHEA Grapalat"/>
          <w:b/>
          <w:lang w:val="hy-AM"/>
        </w:rPr>
        <w:t xml:space="preserve"> </w:t>
      </w:r>
      <w:r w:rsidRPr="00644C04">
        <w:rPr>
          <w:rStyle w:val="Strong"/>
          <w:rFonts w:ascii="GHEA Grapalat" w:hAnsi="GHEA Grapalat"/>
          <w:b w:val="0"/>
          <w:lang w:val="hy-AM"/>
        </w:rPr>
        <w:t>փորձնակ</w:t>
      </w:r>
      <w:r w:rsidRPr="00B5706B">
        <w:rPr>
          <w:rStyle w:val="Strong"/>
          <w:rFonts w:ascii="GHEA Grapalat" w:hAnsi="GHEA Grapalat"/>
          <w:b w:val="0"/>
          <w:lang w:val="hy-AM"/>
        </w:rPr>
        <w:t>ների ներգրավման</w:t>
      </w:r>
      <w:r w:rsidRPr="00644C0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5706B">
        <w:rPr>
          <w:rStyle w:val="Strong"/>
          <w:rFonts w:ascii="GHEA Grapalat" w:hAnsi="GHEA Grapalat"/>
          <w:b w:val="0"/>
          <w:lang w:val="hy-AM"/>
        </w:rPr>
        <w:t>կառուցակարգեր</w:t>
      </w:r>
      <w:r w:rsidRPr="00644C04">
        <w:rPr>
          <w:rFonts w:ascii="GHEA Grapalat" w:hAnsi="GHEA Grapalat"/>
          <w:b/>
          <w:lang w:val="hy-AM"/>
        </w:rPr>
        <w:t xml:space="preserve">, </w:t>
      </w:r>
      <w:r w:rsidRPr="00644C04">
        <w:rPr>
          <w:rFonts w:ascii="GHEA Grapalat" w:hAnsi="GHEA Grapalat"/>
          <w:lang w:val="hy-AM"/>
        </w:rPr>
        <w:t>որ</w:t>
      </w:r>
      <w:r w:rsidRPr="00875277">
        <w:rPr>
          <w:rFonts w:ascii="GHEA Grapalat" w:hAnsi="GHEA Grapalat"/>
          <w:lang w:val="hy-AM"/>
        </w:rPr>
        <w:t>ոնք</w:t>
      </w:r>
      <w:r w:rsidRPr="00644C04">
        <w:rPr>
          <w:rFonts w:ascii="GHEA Grapalat" w:hAnsi="GHEA Grapalat"/>
          <w:lang w:val="hy-AM"/>
        </w:rPr>
        <w:t xml:space="preserve"> հնարավորություն </w:t>
      </w:r>
      <w:r w:rsidRPr="00875277">
        <w:rPr>
          <w:rFonts w:ascii="GHEA Grapalat" w:hAnsi="GHEA Grapalat"/>
          <w:lang w:val="hy-AM"/>
        </w:rPr>
        <w:t>են</w:t>
      </w:r>
      <w:r w:rsidRPr="00644C04">
        <w:rPr>
          <w:rFonts w:ascii="GHEA Grapalat" w:hAnsi="GHEA Grapalat"/>
          <w:lang w:val="hy-AM"/>
        </w:rPr>
        <w:t xml:space="preserve"> տալիս ավարտական կուրսում սովորող ուսանողներին և </w:t>
      </w:r>
      <w:r w:rsidR="008F6E85">
        <w:rPr>
          <w:rFonts w:ascii="GHEA Grapalat" w:hAnsi="GHEA Grapalat"/>
          <w:lang w:val="hy-AM"/>
        </w:rPr>
        <w:t>ԲՈՒՀ</w:t>
      </w:r>
      <w:r w:rsidRPr="00875277">
        <w:rPr>
          <w:rFonts w:ascii="GHEA Grapalat" w:hAnsi="GHEA Grapalat"/>
          <w:lang w:val="hy-AM"/>
        </w:rPr>
        <w:t xml:space="preserve">-ը </w:t>
      </w:r>
      <w:r w:rsidRPr="00644C04">
        <w:rPr>
          <w:rFonts w:ascii="GHEA Grapalat" w:hAnsi="GHEA Grapalat"/>
          <w:lang w:val="hy-AM"/>
        </w:rPr>
        <w:t>բարձր առաջադիմությամբ</w:t>
      </w:r>
      <w:r w:rsidRPr="00875277">
        <w:rPr>
          <w:rFonts w:ascii="GHEA Grapalat" w:hAnsi="GHEA Grapalat"/>
          <w:lang w:val="hy-AM"/>
        </w:rPr>
        <w:t xml:space="preserve"> ավարտած </w:t>
      </w:r>
      <w:r w:rsidRPr="00644C04">
        <w:rPr>
          <w:rFonts w:ascii="GHEA Grapalat" w:hAnsi="GHEA Grapalat"/>
          <w:lang w:val="hy-AM"/>
        </w:rPr>
        <w:t>շրջանավարտներին ներգրավվել պետական կառավարման համակարգ։</w:t>
      </w:r>
    </w:p>
    <w:p w14:paraId="382BD327" w14:textId="77777777" w:rsidR="00644C04" w:rsidRPr="00644C04" w:rsidRDefault="00644C04" w:rsidP="00644C04">
      <w:pPr>
        <w:pStyle w:val="NormalWeb"/>
        <w:spacing w:before="0" w:beforeAutospacing="0" w:after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Վերը ն</w:t>
      </w:r>
      <w:r w:rsidRPr="00875277">
        <w:rPr>
          <w:rFonts w:ascii="GHEA Grapalat" w:hAnsi="GHEA Grapalat"/>
          <w:lang w:val="hy-AM"/>
        </w:rPr>
        <w:t xml:space="preserve">շված </w:t>
      </w:r>
      <w:r>
        <w:rPr>
          <w:rFonts w:ascii="GHEA Grapalat" w:hAnsi="GHEA Grapalat"/>
          <w:lang w:val="hy-AM"/>
        </w:rPr>
        <w:t>կարգավորումների</w:t>
      </w:r>
      <w:r w:rsidRPr="00644C04">
        <w:rPr>
          <w:rFonts w:ascii="GHEA Grapalat" w:hAnsi="GHEA Grapalat"/>
          <w:lang w:val="hy-AM"/>
        </w:rPr>
        <w:t xml:space="preserve"> շրջանակ</w:t>
      </w:r>
      <w:r>
        <w:rPr>
          <w:rFonts w:ascii="GHEA Grapalat" w:hAnsi="GHEA Grapalat"/>
          <w:lang w:val="hy-AM"/>
        </w:rPr>
        <w:t>ներում փորձնակ գրանցվելու դեպքում</w:t>
      </w:r>
      <w:r w:rsidRPr="00644C04">
        <w:rPr>
          <w:rFonts w:ascii="GHEA Grapalat" w:hAnsi="GHEA Grapalat"/>
          <w:lang w:val="hy-AM"/>
        </w:rPr>
        <w:t xml:space="preserve"> ուսանողները կարող են</w:t>
      </w:r>
      <w:r>
        <w:rPr>
          <w:rFonts w:ascii="GHEA Grapalat" w:hAnsi="GHEA Grapalat"/>
          <w:lang w:val="hy-AM"/>
        </w:rPr>
        <w:t xml:space="preserve"> </w:t>
      </w:r>
      <w:r w:rsidRPr="00875277">
        <w:rPr>
          <w:rFonts w:ascii="GHEA Grapalat" w:hAnsi="GHEA Grapalat" w:cs="Sylfaen"/>
          <w:color w:val="000000"/>
          <w:lang w:val="hy-AM"/>
        </w:rPr>
        <w:t xml:space="preserve">գործնականորեն ծանոթանալ հանրային ծառայության </w:t>
      </w:r>
      <w:r>
        <w:rPr>
          <w:rFonts w:ascii="GHEA Grapalat" w:hAnsi="GHEA Grapalat" w:cs="Sylfaen"/>
          <w:color w:val="000000"/>
          <w:lang w:val="hy-AM"/>
        </w:rPr>
        <w:t xml:space="preserve">և </w:t>
      </w:r>
      <w:r w:rsidRPr="00875277">
        <w:rPr>
          <w:rFonts w:ascii="GHEA Grapalat" w:hAnsi="GHEA Grapalat" w:cs="Sylfaen"/>
          <w:color w:val="000000"/>
          <w:lang w:val="hy-AM"/>
        </w:rPr>
        <w:t>քաղաքացիական ծառայության համակարգ</w:t>
      </w:r>
      <w:r>
        <w:rPr>
          <w:rFonts w:ascii="GHEA Grapalat" w:hAnsi="GHEA Grapalat" w:cs="Sylfaen"/>
          <w:color w:val="000000"/>
          <w:lang w:val="hy-AM"/>
        </w:rPr>
        <w:t>եր</w:t>
      </w:r>
      <w:r w:rsidRPr="00875277">
        <w:rPr>
          <w:rFonts w:ascii="GHEA Grapalat" w:hAnsi="GHEA Grapalat" w:cs="Sylfaen"/>
          <w:color w:val="000000"/>
          <w:lang w:val="hy-AM"/>
        </w:rPr>
        <w:t xml:space="preserve">ին, </w:t>
      </w:r>
      <w:r w:rsidRPr="00875277">
        <w:rPr>
          <w:rFonts w:ascii="GHEA Grapalat" w:hAnsi="GHEA Grapalat"/>
          <w:color w:val="000000" w:themeColor="text1"/>
          <w:lang w:val="hy-AM"/>
        </w:rPr>
        <w:t>հանրային ծառայողի հիմնական իրավունքներին և պարտականություններին, սոցիալական երաշխիքներին, հանրային ծառայության կազմակերպման առանձնահատկություններին</w:t>
      </w:r>
      <w:r w:rsidRPr="00644C04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</w:t>
      </w:r>
      <w:r w:rsidRPr="00875277">
        <w:rPr>
          <w:rFonts w:ascii="GHEA Grapalat" w:hAnsi="GHEA Grapalat"/>
          <w:lang w:val="hy-AM"/>
        </w:rPr>
        <w:t>ձեռք բերել</w:t>
      </w:r>
      <w:r w:rsidRPr="00644C04">
        <w:rPr>
          <w:rFonts w:ascii="GHEA Grapalat" w:hAnsi="GHEA Grapalat"/>
          <w:lang w:val="hy-AM"/>
        </w:rPr>
        <w:t xml:space="preserve"> </w:t>
      </w:r>
      <w:r w:rsidRPr="00875277">
        <w:rPr>
          <w:rFonts w:ascii="GHEA Grapalat" w:hAnsi="GHEA Grapalat"/>
          <w:lang w:val="hy-AM"/>
        </w:rPr>
        <w:t xml:space="preserve">փորձարարություն </w:t>
      </w:r>
      <w:r w:rsidRPr="00644C04">
        <w:rPr>
          <w:rFonts w:ascii="GHEA Grapalat" w:hAnsi="GHEA Grapalat"/>
          <w:lang w:val="hy-AM"/>
        </w:rPr>
        <w:t>հաստատված աշխատանքային ծրագրով և քաղաքացիական ծառայողի համակարգմամբ</w:t>
      </w:r>
      <w:r>
        <w:rPr>
          <w:rFonts w:ascii="GHEA Grapalat" w:hAnsi="GHEA Grapalat"/>
          <w:lang w:val="hy-AM"/>
        </w:rPr>
        <w:t>, ստանալ</w:t>
      </w:r>
      <w:r w:rsidRPr="00875277">
        <w:rPr>
          <w:rFonts w:ascii="GHEA Grapalat" w:hAnsi="GHEA Grapalat"/>
          <w:lang w:val="hy-AM"/>
        </w:rPr>
        <w:t xml:space="preserve"> </w:t>
      </w:r>
      <w:r w:rsidRPr="00644C04">
        <w:rPr>
          <w:rFonts w:ascii="GHEA Grapalat" w:hAnsi="GHEA Grapalat"/>
          <w:lang w:val="hy-AM"/>
        </w:rPr>
        <w:t>գործնական հմտություններ</w:t>
      </w:r>
      <w:r>
        <w:rPr>
          <w:rFonts w:ascii="GHEA Grapalat" w:hAnsi="GHEA Grapalat"/>
          <w:lang w:val="hy-AM"/>
        </w:rPr>
        <w:t>,</w:t>
      </w:r>
      <w:r w:rsidRPr="00644C04">
        <w:rPr>
          <w:rFonts w:ascii="GHEA Grapalat" w:hAnsi="GHEA Grapalat"/>
          <w:lang w:val="hy-AM"/>
        </w:rPr>
        <w:t xml:space="preserve"> խորացնել մասնագիտական գիտելիքները,</w:t>
      </w:r>
      <w:r>
        <w:rPr>
          <w:rFonts w:ascii="GHEA Grapalat" w:hAnsi="GHEA Grapalat"/>
          <w:lang w:val="hy-AM"/>
        </w:rPr>
        <w:t xml:space="preserve"> ինչպես նաև ձ</w:t>
      </w:r>
      <w:r w:rsidRPr="00875277">
        <w:rPr>
          <w:rFonts w:ascii="GHEA Grapalat" w:hAnsi="GHEA Grapalat"/>
          <w:lang w:val="hy-AM"/>
        </w:rPr>
        <w:t>եռք բերել</w:t>
      </w:r>
      <w:r w:rsidRPr="00644C04">
        <w:rPr>
          <w:rFonts w:ascii="GHEA Grapalat" w:hAnsi="GHEA Grapalat"/>
          <w:lang w:val="hy-AM"/>
        </w:rPr>
        <w:t xml:space="preserve"> </w:t>
      </w:r>
      <w:r w:rsidRPr="00644C04">
        <w:rPr>
          <w:rStyle w:val="Strong"/>
          <w:rFonts w:ascii="GHEA Grapalat" w:hAnsi="GHEA Grapalat"/>
          <w:b w:val="0"/>
          <w:lang w:val="hy-AM"/>
        </w:rPr>
        <w:t>հանրային ծառայության ստաժ</w:t>
      </w:r>
      <w:r w:rsidRPr="0039350E">
        <w:rPr>
          <w:rStyle w:val="Strong"/>
          <w:rFonts w:ascii="GHEA Grapalat" w:hAnsi="GHEA Grapalat"/>
          <w:b w:val="0"/>
          <w:lang w:val="hy-AM"/>
        </w:rPr>
        <w:t xml:space="preserve">՝ </w:t>
      </w:r>
      <w:r w:rsidRPr="00644C04">
        <w:rPr>
          <w:rFonts w:ascii="GHEA Grapalat" w:hAnsi="GHEA Grapalat"/>
          <w:lang w:val="hy-AM"/>
        </w:rPr>
        <w:t>քաղաքացիական ծառայության պաշտոն</w:t>
      </w:r>
      <w:r>
        <w:rPr>
          <w:rFonts w:ascii="GHEA Grapalat" w:hAnsi="GHEA Grapalat"/>
          <w:lang w:val="hy-AM"/>
        </w:rPr>
        <w:t>ի հավակնելու պարագայում</w:t>
      </w:r>
      <w:r w:rsidRPr="00644C04">
        <w:rPr>
          <w:rFonts w:ascii="GHEA Grapalat" w:hAnsi="GHEA Grapalat"/>
          <w:lang w:val="hy-AM"/>
        </w:rPr>
        <w:t>։</w:t>
      </w:r>
    </w:p>
    <w:p w14:paraId="045059E9" w14:textId="77777777" w:rsidR="00644C04" w:rsidRPr="0039350E" w:rsidRDefault="00644C04" w:rsidP="00644C04">
      <w:pPr>
        <w:tabs>
          <w:tab w:val="left" w:pos="-90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935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Հայտնում ե</w:t>
      </w:r>
      <w:r w:rsidR="007865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Pr="003935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նաև, որ փորձնակների ներգրավման համար </w:t>
      </w:r>
      <w:r w:rsidR="00792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ներկայումս գործում</w:t>
      </w:r>
      <w:r w:rsidRPr="003935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3 կառուցակարգ՝ </w:t>
      </w:r>
    </w:p>
    <w:p w14:paraId="1995F1D9" w14:textId="77777777" w:rsidR="00644C04" w:rsidRPr="00875277" w:rsidRDefault="00644C04" w:rsidP="00644C04">
      <w:pPr>
        <w:tabs>
          <w:tab w:val="left" w:pos="-90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75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87527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875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7A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Pr="00875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արկանիշային ցուցակ կազմելու համար թեստավորման արդյունքում առնվազն 30 միավոր հավաքած քաղաքացիների ներգրավում,</w:t>
      </w:r>
    </w:p>
    <w:p w14:paraId="286BE022" w14:textId="77777777" w:rsidR="00644C04" w:rsidRPr="00875277" w:rsidRDefault="00644C04" w:rsidP="00644C04">
      <w:pPr>
        <w:tabs>
          <w:tab w:val="left" w:pos="-90"/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75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87527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875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7A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</w:t>
      </w:r>
      <w:r w:rsidRPr="00875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իմելու օրվան նախորդող 3 տարում </w:t>
      </w:r>
      <w:r w:rsidR="008F6E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ԲՈՒՀ</w:t>
      </w:r>
      <w:r w:rsidRPr="00875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ավարտած և միջին որակական գնահատականի առավելագույն արժեքի առնվազն 80 տոկոս ապահոված քաղաքացիների ներգրավում,</w:t>
      </w:r>
    </w:p>
    <w:p w14:paraId="4D824B12" w14:textId="77777777" w:rsidR="00644C04" w:rsidRPr="00875277" w:rsidRDefault="00644C04" w:rsidP="00644C04">
      <w:pPr>
        <w:tabs>
          <w:tab w:val="left" w:pos="-90"/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75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87527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875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7A2A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>ա</w:t>
      </w:r>
      <w:r w:rsidRPr="00875277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շխատանքի վրա հիմնված </w:t>
      </w:r>
      <w:r w:rsidRPr="008752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(work based learning) </w:t>
      </w:r>
      <w:r w:rsidRPr="008752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 կրթական ծրագրով ուսումնական գործընթացում ներգրավված ուսանողների գրանցում։</w:t>
      </w:r>
    </w:p>
    <w:p w14:paraId="1A86DFC3" w14:textId="77777777" w:rsidR="006E1D1A" w:rsidRPr="006E1D1A" w:rsidRDefault="00644C04" w:rsidP="006E1D1A">
      <w:pPr>
        <w:pStyle w:val="NormalWeb"/>
        <w:spacing w:before="0" w:beforeAutospacing="0" w:after="0" w:line="360" w:lineRule="auto"/>
        <w:ind w:firstLine="720"/>
        <w:jc w:val="both"/>
        <w:rPr>
          <w:rFonts w:ascii="GHEA Grapalat" w:hAnsi="GHEA Grapalat"/>
          <w:b/>
          <w:bCs/>
          <w:lang w:val="hy-AM"/>
        </w:rPr>
      </w:pPr>
      <w:r w:rsidRPr="00827EC3">
        <w:rPr>
          <w:rFonts w:ascii="GHEA Grapalat" w:hAnsi="GHEA Grapalat"/>
          <w:lang w:val="hy-AM"/>
        </w:rPr>
        <w:lastRenderedPageBreak/>
        <w:t xml:space="preserve">Փորձնակների ցանկում ընդգրկվելու </w:t>
      </w:r>
      <w:r>
        <w:rPr>
          <w:rFonts w:ascii="GHEA Grapalat" w:hAnsi="GHEA Grapalat"/>
          <w:lang w:val="hy-AM"/>
        </w:rPr>
        <w:t>նպատակով</w:t>
      </w:r>
      <w:r w:rsidRPr="00827EC3">
        <w:rPr>
          <w:rFonts w:ascii="GHEA Grapalat" w:hAnsi="GHEA Grapalat"/>
          <w:lang w:val="hy-AM"/>
        </w:rPr>
        <w:t xml:space="preserve"> վարկանիշային ցուցակ կազմելու համար թեստավորման արդյունքում առնվազն 30 միավոր հավաքած</w:t>
      </w:r>
      <w:r>
        <w:rPr>
          <w:rFonts w:ascii="GHEA Grapalat" w:hAnsi="GHEA Grapalat"/>
          <w:lang w:val="hy-AM"/>
        </w:rPr>
        <w:t xml:space="preserve">, ինչպես նաև </w:t>
      </w:r>
      <w:r w:rsidR="008F6E85">
        <w:rPr>
          <w:rFonts w:ascii="GHEA Grapalat" w:hAnsi="GHEA Grapalat"/>
          <w:lang w:val="hy-AM"/>
        </w:rPr>
        <w:t>ԲՈՒՀ</w:t>
      </w:r>
      <w:r w:rsidRPr="00827EC3">
        <w:rPr>
          <w:rFonts w:ascii="GHEA Grapalat" w:hAnsi="GHEA Grapalat"/>
          <w:lang w:val="hy-AM"/>
        </w:rPr>
        <w:t xml:space="preserve">-ը բարձր առաջադիմությամբ ավարտած քաղաքացիները </w:t>
      </w:r>
      <w:r>
        <w:rPr>
          <w:rFonts w:ascii="GHEA Grapalat" w:hAnsi="GHEA Grapalat"/>
          <w:lang w:val="hy-AM"/>
        </w:rPr>
        <w:t xml:space="preserve">ներկայացնում են դիմում </w:t>
      </w:r>
      <w:r w:rsidRPr="00B5706B">
        <w:rPr>
          <w:rFonts w:ascii="GHEA Grapalat" w:hAnsi="GHEA Grapalat"/>
          <w:lang w:val="hy-AM"/>
        </w:rPr>
        <w:t xml:space="preserve">cso.gov.am </w:t>
      </w:r>
      <w:r>
        <w:rPr>
          <w:rFonts w:ascii="GHEA Grapalat" w:hAnsi="GHEA Grapalat"/>
          <w:lang w:val="hy-AM"/>
        </w:rPr>
        <w:t xml:space="preserve">կայքի միջոցով՝ գրանցվելով նշված կայքում, իսկ </w:t>
      </w:r>
      <w:r w:rsidRPr="00875277">
        <w:rPr>
          <w:rFonts w:ascii="GHEA Grapalat" w:hAnsi="GHEA Grapalat"/>
          <w:lang w:val="hy-AM"/>
        </w:rPr>
        <w:t>աշխատանքի վրա հիմնված մասնագիտական կրթական ծրագրով ուսանողները կարող են ներգրավվել</w:t>
      </w:r>
      <w:r w:rsidRPr="00D82D1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փ</w:t>
      </w:r>
      <w:r w:rsidRPr="00827EC3">
        <w:rPr>
          <w:rFonts w:ascii="GHEA Grapalat" w:hAnsi="GHEA Grapalat"/>
          <w:lang w:val="hy-AM"/>
        </w:rPr>
        <w:t>որձնակների ցանկում</w:t>
      </w:r>
      <w:r w:rsidRPr="00875277">
        <w:rPr>
          <w:rFonts w:ascii="GHEA Grapalat" w:hAnsi="GHEA Grapalat"/>
          <w:lang w:val="hy-AM"/>
        </w:rPr>
        <w:t xml:space="preserve"> համապատասխան մարմինների հայտի հիման վրա՝ ուսումնական գործընթացին համահունչ աշխատաժամանակով։ </w:t>
      </w:r>
      <w:r w:rsidR="006E1D1A" w:rsidRPr="006E1D1A">
        <w:rPr>
          <w:rFonts w:ascii="GHEA Grapalat" w:hAnsi="GHEA Grapalat"/>
          <w:bCs/>
          <w:lang w:val="hy-AM"/>
        </w:rPr>
        <w:t>Փորձնակների ցանկում ընդգրկվելու ժամկետը 2 տարի է, իսկ համապատասխան մարմնում</w:t>
      </w:r>
      <w:r w:rsidR="006E1D1A" w:rsidRPr="006E1D1A">
        <w:rPr>
          <w:rFonts w:ascii="Calibri" w:hAnsi="Calibri" w:cs="Calibri"/>
          <w:bCs/>
          <w:lang w:val="hy-AM"/>
        </w:rPr>
        <w:t> </w:t>
      </w:r>
      <w:r w:rsidR="006E1D1A" w:rsidRPr="006E1D1A">
        <w:rPr>
          <w:rFonts w:ascii="GHEA Grapalat" w:hAnsi="GHEA Grapalat" w:cs="GHEA Grapalat"/>
          <w:bCs/>
          <w:lang w:val="hy-AM"/>
        </w:rPr>
        <w:t>փորձնակ</w:t>
      </w:r>
      <w:r w:rsidR="006E1D1A" w:rsidRPr="006E1D1A">
        <w:rPr>
          <w:rFonts w:ascii="Calibri" w:hAnsi="Calibri" w:cs="Calibri"/>
          <w:bCs/>
          <w:lang w:val="hy-AM"/>
        </w:rPr>
        <w:t> </w:t>
      </w:r>
      <w:r w:rsidR="006E1D1A" w:rsidRPr="006E1D1A">
        <w:rPr>
          <w:rFonts w:ascii="GHEA Grapalat" w:hAnsi="GHEA Grapalat" w:cs="GHEA Grapalat"/>
          <w:bCs/>
          <w:lang w:val="hy-AM"/>
        </w:rPr>
        <w:t>գրանցվելու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առավելագույն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ժամկետը</w:t>
      </w:r>
      <w:r w:rsidR="006E1D1A" w:rsidRPr="006E1D1A">
        <w:rPr>
          <w:rFonts w:ascii="GHEA Grapalat" w:hAnsi="GHEA Grapalat"/>
          <w:bCs/>
          <w:lang w:val="hy-AM"/>
        </w:rPr>
        <w:t xml:space="preserve"> 1 </w:t>
      </w:r>
      <w:r w:rsidR="006E1D1A" w:rsidRPr="006E1D1A">
        <w:rPr>
          <w:rFonts w:ascii="GHEA Grapalat" w:hAnsi="GHEA Grapalat" w:cs="GHEA Grapalat"/>
          <w:bCs/>
          <w:lang w:val="hy-AM"/>
        </w:rPr>
        <w:t>տարի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է</w:t>
      </w:r>
      <w:r w:rsidR="006E1D1A" w:rsidRPr="006E1D1A">
        <w:rPr>
          <w:rFonts w:ascii="GHEA Grapalat" w:hAnsi="GHEA Grapalat"/>
          <w:bCs/>
          <w:lang w:val="hy-AM"/>
        </w:rPr>
        <w:t xml:space="preserve">: </w:t>
      </w:r>
      <w:r w:rsidR="006E1D1A" w:rsidRPr="006E1D1A">
        <w:rPr>
          <w:rFonts w:ascii="GHEA Grapalat" w:hAnsi="GHEA Grapalat" w:cs="GHEA Grapalat"/>
          <w:bCs/>
          <w:lang w:val="hy-AM"/>
        </w:rPr>
        <w:t>Եթե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համապատասխան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մարմնում</w:t>
      </w:r>
      <w:r w:rsidR="006E1D1A" w:rsidRPr="006E1D1A">
        <w:rPr>
          <w:rFonts w:ascii="Calibri" w:hAnsi="Calibri" w:cs="Calibri"/>
          <w:bCs/>
          <w:lang w:val="hy-AM"/>
        </w:rPr>
        <w:t> </w:t>
      </w:r>
      <w:r w:rsidR="006E1D1A" w:rsidRPr="006E1D1A">
        <w:rPr>
          <w:rFonts w:ascii="GHEA Grapalat" w:hAnsi="GHEA Grapalat" w:cs="GHEA Grapalat"/>
          <w:bCs/>
          <w:lang w:val="hy-AM"/>
        </w:rPr>
        <w:t>փ</w:t>
      </w:r>
      <w:r w:rsidR="006E1D1A" w:rsidRPr="006E1D1A">
        <w:rPr>
          <w:rFonts w:ascii="GHEA Grapalat" w:hAnsi="GHEA Grapalat"/>
          <w:bCs/>
          <w:lang w:val="hy-AM"/>
        </w:rPr>
        <w:t>որձնակի</w:t>
      </w:r>
      <w:r w:rsidR="006E1D1A" w:rsidRPr="006E1D1A">
        <w:rPr>
          <w:rFonts w:ascii="Calibri" w:hAnsi="Calibri" w:cs="Calibri"/>
          <w:bCs/>
          <w:lang w:val="hy-AM"/>
        </w:rPr>
        <w:t> </w:t>
      </w:r>
      <w:r w:rsidR="006E1D1A" w:rsidRPr="006E1D1A">
        <w:rPr>
          <w:rFonts w:ascii="GHEA Grapalat" w:hAnsi="GHEA Grapalat" w:cs="GHEA Grapalat"/>
          <w:bCs/>
          <w:lang w:val="hy-AM"/>
        </w:rPr>
        <w:t>գրանցման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ժամկետը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մեկ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տարվանից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պակաս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է</w:t>
      </w:r>
      <w:r w:rsidR="006E1D1A" w:rsidRPr="006E1D1A">
        <w:rPr>
          <w:rFonts w:ascii="GHEA Grapalat" w:hAnsi="GHEA Grapalat"/>
          <w:bCs/>
          <w:lang w:val="hy-AM"/>
        </w:rPr>
        <w:t xml:space="preserve">, </w:t>
      </w:r>
      <w:r w:rsidR="006E1D1A" w:rsidRPr="006E1D1A">
        <w:rPr>
          <w:rFonts w:ascii="GHEA Grapalat" w:hAnsi="GHEA Grapalat" w:cs="GHEA Grapalat"/>
          <w:bCs/>
          <w:lang w:val="hy-AM"/>
        </w:rPr>
        <w:t>ապա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պաշտոնատար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անձի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և</w:t>
      </w:r>
      <w:r w:rsidR="006E1D1A" w:rsidRPr="006E1D1A">
        <w:rPr>
          <w:rFonts w:ascii="Calibri" w:hAnsi="Calibri" w:cs="Calibri"/>
          <w:bCs/>
          <w:lang w:val="hy-AM"/>
        </w:rPr>
        <w:t> </w:t>
      </w:r>
      <w:r w:rsidR="006E1D1A" w:rsidRPr="006E1D1A">
        <w:rPr>
          <w:rFonts w:ascii="GHEA Grapalat" w:hAnsi="GHEA Grapalat" w:cs="GHEA Grapalat"/>
          <w:bCs/>
          <w:lang w:val="hy-AM"/>
        </w:rPr>
        <w:t>փորձնակի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փոխադարձ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համաձայնության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դեպքում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համապատասխան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իրավական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ակտով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ժամկետը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կարող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է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երկարաձգվել</w:t>
      </w:r>
      <w:r w:rsidR="006E1D1A" w:rsidRPr="006E1D1A">
        <w:rPr>
          <w:rFonts w:ascii="GHEA Grapalat" w:hAnsi="GHEA Grapalat"/>
          <w:bCs/>
          <w:lang w:val="hy-AM"/>
        </w:rPr>
        <w:t xml:space="preserve">, </w:t>
      </w:r>
      <w:r w:rsidR="006E1D1A" w:rsidRPr="006E1D1A">
        <w:rPr>
          <w:rFonts w:ascii="GHEA Grapalat" w:hAnsi="GHEA Grapalat" w:cs="GHEA Grapalat"/>
          <w:bCs/>
          <w:lang w:val="hy-AM"/>
        </w:rPr>
        <w:t>բայց</w:t>
      </w:r>
      <w:r w:rsidR="006E1D1A" w:rsidRPr="006E1D1A">
        <w:rPr>
          <w:rFonts w:ascii="Calibri" w:hAnsi="Calibri" w:cs="Calibri"/>
          <w:bCs/>
          <w:lang w:val="hy-AM"/>
        </w:rPr>
        <w:t> </w:t>
      </w:r>
      <w:r w:rsidR="006E1D1A" w:rsidRPr="006E1D1A">
        <w:rPr>
          <w:rFonts w:ascii="GHEA Grapalat" w:hAnsi="GHEA Grapalat" w:cs="GHEA Grapalat"/>
          <w:bCs/>
          <w:lang w:val="hy-AM"/>
        </w:rPr>
        <w:t>փորձնակ</w:t>
      </w:r>
      <w:r w:rsidR="006E1D1A" w:rsidRPr="006E1D1A">
        <w:rPr>
          <w:rFonts w:ascii="Calibri" w:hAnsi="Calibri" w:cs="Calibri"/>
          <w:bCs/>
          <w:lang w:val="hy-AM"/>
        </w:rPr>
        <w:t> </w:t>
      </w:r>
      <w:r w:rsidR="006E1D1A" w:rsidRPr="006E1D1A">
        <w:rPr>
          <w:rFonts w:ascii="GHEA Grapalat" w:hAnsi="GHEA Grapalat" w:cs="GHEA Grapalat"/>
          <w:bCs/>
          <w:lang w:val="hy-AM"/>
        </w:rPr>
        <w:t>գրանցվելու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համար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նախատեսված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մեկ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տարվանից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ոչ</w:t>
      </w:r>
      <w:r w:rsidR="006E1D1A" w:rsidRPr="006E1D1A">
        <w:rPr>
          <w:rFonts w:ascii="GHEA Grapalat" w:hAnsi="GHEA Grapalat"/>
          <w:bCs/>
          <w:lang w:val="hy-AM"/>
        </w:rPr>
        <w:t xml:space="preserve"> </w:t>
      </w:r>
      <w:r w:rsidR="006E1D1A" w:rsidRPr="006E1D1A">
        <w:rPr>
          <w:rFonts w:ascii="GHEA Grapalat" w:hAnsi="GHEA Grapalat" w:cs="GHEA Grapalat"/>
          <w:bCs/>
          <w:lang w:val="hy-AM"/>
        </w:rPr>
        <w:t>ավելի</w:t>
      </w:r>
      <w:r w:rsidR="006E1D1A" w:rsidRPr="006E1D1A">
        <w:rPr>
          <w:rFonts w:ascii="GHEA Grapalat" w:hAnsi="GHEA Grapalat"/>
          <w:bCs/>
          <w:lang w:val="hy-AM"/>
        </w:rPr>
        <w:t>:</w:t>
      </w:r>
    </w:p>
    <w:p w14:paraId="4342F6BC" w14:textId="77777777" w:rsidR="008916FE" w:rsidRDefault="00644C04" w:rsidP="00644C04">
      <w:pPr>
        <w:pStyle w:val="NormalWeb"/>
        <w:spacing w:before="0" w:beforeAutospacing="0" w:after="0" w:line="360" w:lineRule="auto"/>
        <w:ind w:firstLine="720"/>
        <w:jc w:val="both"/>
        <w:rPr>
          <w:rFonts w:ascii="GHEA Grapalat" w:eastAsiaTheme="minorEastAsia" w:hAnsi="GHEA Grapalat" w:cstheme="minorBidi"/>
          <w:b/>
          <w:bCs/>
          <w:color w:val="3B3838" w:themeColor="background2" w:themeShade="40"/>
          <w:kern w:val="24"/>
          <w:sz w:val="40"/>
          <w:szCs w:val="40"/>
          <w:lang w:val="hy-AM" w:eastAsia="en-US"/>
        </w:rPr>
      </w:pPr>
      <w:r>
        <w:rPr>
          <w:rFonts w:ascii="GHEA Grapalat" w:hAnsi="GHEA Grapalat"/>
          <w:lang w:val="hy-AM"/>
        </w:rPr>
        <w:t>Նշենք նաև,</w:t>
      </w:r>
      <w:r w:rsidRPr="00875277">
        <w:rPr>
          <w:rFonts w:ascii="GHEA Grapalat" w:hAnsi="GHEA Grapalat"/>
          <w:lang w:val="hy-AM"/>
        </w:rPr>
        <w:t xml:space="preserve"> որ թեև փորձնակ գրանցված ժամանակահատվածը չի վարձատրվում, սակայն հանդիսանում է կարևոր քայլ մասնագիտական աճի և հանրային ծառայության կարիերա սկսելու համար։</w:t>
      </w:r>
      <w:r w:rsidR="006E1D1A" w:rsidRPr="006E1D1A">
        <w:rPr>
          <w:rFonts w:ascii="GHEA Grapalat" w:eastAsiaTheme="minorEastAsia" w:hAnsi="GHEA Grapalat" w:cstheme="minorBidi"/>
          <w:b/>
          <w:bCs/>
          <w:color w:val="3B3838" w:themeColor="background2" w:themeShade="40"/>
          <w:kern w:val="24"/>
          <w:sz w:val="40"/>
          <w:szCs w:val="40"/>
          <w:lang w:val="hy-AM" w:eastAsia="en-US"/>
        </w:rPr>
        <w:t xml:space="preserve"> </w:t>
      </w:r>
    </w:p>
    <w:p w14:paraId="7B005B4B" w14:textId="77777777" w:rsidR="00644C04" w:rsidRDefault="00644C04" w:rsidP="00644C04">
      <w:pPr>
        <w:pStyle w:val="NormalWeb"/>
        <w:spacing w:before="0" w:beforeAutospacing="0"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875277">
        <w:rPr>
          <w:rFonts w:ascii="GHEA Grapalat" w:hAnsi="GHEA Grapalat"/>
          <w:lang w:val="hy-AM"/>
        </w:rPr>
        <w:t>Ելնելով վերոգրյալից՝ խնդրում ե</w:t>
      </w:r>
      <w:r>
        <w:rPr>
          <w:rFonts w:ascii="GHEA Grapalat" w:hAnsi="GHEA Grapalat"/>
          <w:lang w:val="hy-AM"/>
        </w:rPr>
        <w:t>մ</w:t>
      </w:r>
      <w:r w:rsidR="00E405A2">
        <w:rPr>
          <w:rFonts w:ascii="GHEA Grapalat" w:hAnsi="GHEA Grapalat"/>
          <w:lang w:val="hy-AM"/>
        </w:rPr>
        <w:t xml:space="preserve"> Ձեր աջակցությունը՝</w:t>
      </w:r>
      <w:r w:rsidRPr="0087527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վերը նշված հնարավորությունների մասին</w:t>
      </w:r>
      <w:r w:rsidR="00E113F5">
        <w:rPr>
          <w:rFonts w:ascii="GHEA Grapalat" w:hAnsi="GHEA Grapalat"/>
          <w:lang w:val="hy-AM"/>
        </w:rPr>
        <w:t xml:space="preserve"> կից ներկայացված սահիկաշարի միջոցով</w:t>
      </w:r>
      <w:r>
        <w:rPr>
          <w:rFonts w:ascii="GHEA Grapalat" w:hAnsi="GHEA Grapalat"/>
          <w:lang w:val="hy-AM"/>
        </w:rPr>
        <w:t xml:space="preserve"> </w:t>
      </w:r>
      <w:r w:rsidR="00AF5049">
        <w:rPr>
          <w:rFonts w:ascii="GHEA Grapalat" w:hAnsi="GHEA Grapalat"/>
          <w:lang w:val="hy-AM"/>
        </w:rPr>
        <w:t xml:space="preserve">(հղումը՝ </w:t>
      </w:r>
      <w:hyperlink r:id="rId6" w:anchor="slide=id.p1" w:tgtFrame="_blank" w:history="1">
        <w:r w:rsidR="00804D77" w:rsidRPr="00804D77">
          <w:rPr>
            <w:rStyle w:val="Hyperlink"/>
            <w:rFonts w:ascii="GHEA Grapalat" w:hAnsi="GHEA Grapalat" w:cs="Calibri"/>
            <w:color w:val="005A95"/>
            <w:shd w:val="clear" w:color="auto" w:fill="FFFFFF"/>
            <w:lang w:val="hy-AM"/>
          </w:rPr>
          <w:t>https://docs.google.com/presentation/d/1Z2CUmCCwH5YONWThBOhtQBaMOJMX_gZq/edit?slide=id.p1#slide=id.p1</w:t>
        </w:r>
      </w:hyperlink>
      <w:r w:rsidR="00AF5049" w:rsidRPr="00804D77">
        <w:rPr>
          <w:rFonts w:ascii="GHEA Grapalat" w:hAnsi="GHEA Grapalat"/>
          <w:lang w:val="hy-AM"/>
        </w:rPr>
        <w:t>)</w:t>
      </w:r>
      <w:r w:rsidR="00AF5049" w:rsidRPr="00AF504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իրազեկման աշխատանքներ իրականացնելու </w:t>
      </w:r>
      <w:r w:rsidR="00E405A2">
        <w:rPr>
          <w:rFonts w:ascii="GHEA Grapalat" w:hAnsi="GHEA Grapalat"/>
          <w:lang w:val="hy-AM"/>
        </w:rPr>
        <w:t>Ձեր ուսանողների շրջանում</w:t>
      </w:r>
      <w:r>
        <w:rPr>
          <w:rFonts w:ascii="GHEA Grapalat" w:hAnsi="GHEA Grapalat"/>
          <w:lang w:val="hy-AM"/>
        </w:rPr>
        <w:t xml:space="preserve">՝ դրանով </w:t>
      </w:r>
      <w:r w:rsidRPr="00875277">
        <w:rPr>
          <w:rFonts w:ascii="GHEA Grapalat" w:hAnsi="GHEA Grapalat"/>
          <w:lang w:val="hy-AM"/>
        </w:rPr>
        <w:t>նպաստ</w:t>
      </w:r>
      <w:r>
        <w:rPr>
          <w:rFonts w:ascii="GHEA Grapalat" w:hAnsi="GHEA Grapalat"/>
          <w:lang w:val="hy-AM"/>
        </w:rPr>
        <w:t xml:space="preserve">ելով </w:t>
      </w:r>
      <w:r w:rsidRPr="00875277">
        <w:rPr>
          <w:rFonts w:ascii="GHEA Grapalat" w:hAnsi="GHEA Grapalat"/>
          <w:lang w:val="hy-AM"/>
        </w:rPr>
        <w:t>կրթության և պետական կառավարման համակարգի կապի ամրապնդմանը և երիտասարդ մասնագետների ներուժի արդյունավետ օգտագործմանը։</w:t>
      </w:r>
    </w:p>
    <w:p w14:paraId="57BB33A5" w14:textId="77777777" w:rsidR="00AB4F5C" w:rsidRDefault="008916FE" w:rsidP="00AB4F5C">
      <w:pPr>
        <w:pStyle w:val="NormalWeb"/>
        <w:spacing w:before="0" w:beforeAutospacing="0" w:after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Միաժամանակ </w:t>
      </w:r>
      <w:r w:rsidR="00AB4F5C" w:rsidRPr="00AB4F5C">
        <w:rPr>
          <w:rFonts w:ascii="GHEA Grapalat" w:hAnsi="GHEA Grapalat"/>
          <w:lang w:val="hy-AM"/>
        </w:rPr>
        <w:t xml:space="preserve">պատրաստակամ ենք </w:t>
      </w:r>
      <w:r w:rsidR="00AB4F5C">
        <w:rPr>
          <w:rFonts w:ascii="GHEA Grapalat" w:hAnsi="GHEA Grapalat"/>
          <w:lang w:val="hy-AM"/>
        </w:rPr>
        <w:t>Քաղաքացիական ծառայության գ</w:t>
      </w:r>
      <w:r w:rsidR="00AB4F5C" w:rsidRPr="00AB4F5C">
        <w:rPr>
          <w:rFonts w:ascii="GHEA Grapalat" w:hAnsi="GHEA Grapalat"/>
          <w:lang w:val="hy-AM"/>
        </w:rPr>
        <w:t>րասենյակում</w:t>
      </w:r>
      <w:r w:rsidR="00AB4F5C">
        <w:rPr>
          <w:rFonts w:ascii="GHEA Grapalat" w:hAnsi="GHEA Grapalat"/>
          <w:lang w:val="hy-AM"/>
        </w:rPr>
        <w:t xml:space="preserve"> </w:t>
      </w:r>
      <w:r w:rsidR="00AB4F5C" w:rsidRPr="00AB4F5C">
        <w:rPr>
          <w:rFonts w:ascii="GHEA Grapalat" w:hAnsi="GHEA Grapalat"/>
          <w:lang w:val="hy-AM"/>
        </w:rPr>
        <w:t>(</w:t>
      </w:r>
      <w:r w:rsidR="00AB4F5C">
        <w:rPr>
          <w:rFonts w:ascii="GHEA Grapalat" w:hAnsi="GHEA Grapalat"/>
          <w:lang w:val="hy-AM"/>
        </w:rPr>
        <w:t>այսուհետ՝ Գրասենյակ</w:t>
      </w:r>
      <w:r w:rsidR="00AB4F5C" w:rsidRPr="00AB4F5C">
        <w:rPr>
          <w:rFonts w:ascii="GHEA Grapalat" w:hAnsi="GHEA Grapalat"/>
          <w:lang w:val="hy-AM"/>
        </w:rPr>
        <w:t xml:space="preserve">), Ձեր ներկայացուցիչների մասնակցությամբ, կազմակերպելու փորձնակների գրանցման գործընթացին վերաբերող մանրամասների համապարփակ ներկայացում։ Նշված հանդիպման ընթացքում հնարավոր կլինի անդրադառնալ գրանցման փուլերին, պահանջվող փաստաթղթերին, ժամկետներին և մասնակցության պայմաններին, ինչը կնպաստի ուսանողների իրազեկման աշխատանքների առավել համակարգված, նպատակային </w:t>
      </w:r>
      <w:r w:rsidR="00AB4F5C" w:rsidRPr="00AB4F5C">
        <w:rPr>
          <w:rFonts w:ascii="GHEA Grapalat" w:hAnsi="GHEA Grapalat"/>
          <w:lang w:val="hy-AM"/>
        </w:rPr>
        <w:lastRenderedPageBreak/>
        <w:t xml:space="preserve">և արդյունավետ իրականացմանը, ինչպես նաև կխթանի ուսանողների ակտիվ մասնակցությունը </w:t>
      </w:r>
      <w:r w:rsidR="008D6A9E">
        <w:rPr>
          <w:rFonts w:ascii="GHEA Grapalat" w:hAnsi="GHEA Grapalat"/>
          <w:lang w:val="hy-AM"/>
        </w:rPr>
        <w:t>փորձնակների ներգրավման գործընթացներին</w:t>
      </w:r>
      <w:r w:rsidR="00AB4F5C" w:rsidRPr="00AB4F5C">
        <w:rPr>
          <w:rFonts w:ascii="GHEA Grapalat" w:hAnsi="GHEA Grapalat"/>
          <w:lang w:val="hy-AM"/>
        </w:rPr>
        <w:t>։</w:t>
      </w:r>
      <w:r w:rsidR="00AB4F5C">
        <w:rPr>
          <w:rFonts w:ascii="GHEA Grapalat" w:hAnsi="GHEA Grapalat"/>
          <w:lang w:val="hy-AM"/>
        </w:rPr>
        <w:t xml:space="preserve"> </w:t>
      </w:r>
    </w:p>
    <w:p w14:paraId="23257C5A" w14:textId="4B05E7CE" w:rsidR="00C011C4" w:rsidRDefault="00AB4F5C" w:rsidP="00641155">
      <w:pPr>
        <w:pStyle w:val="NormalWeb"/>
        <w:spacing w:before="0" w:beforeAutospacing="0" w:after="0" w:line="360" w:lineRule="auto"/>
        <w:ind w:firstLine="720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eastAsia="Noto Sans Armenian" w:hAnsi="GHEA Grapalat" w:cs="Noto Sans Armenian"/>
          <w:lang w:val="hy-AM"/>
        </w:rPr>
        <w:t xml:space="preserve">Լրացուցիչ հարցերի </w:t>
      </w:r>
      <w:r w:rsidRPr="006938A5">
        <w:rPr>
          <w:rFonts w:ascii="GHEA Grapalat" w:eastAsia="Noto Sans Armenian" w:hAnsi="GHEA Grapalat" w:cs="Noto Sans Armenian"/>
          <w:lang w:val="hy-AM"/>
        </w:rPr>
        <w:t xml:space="preserve">դեպքում կարող եք կապ հաստատել </w:t>
      </w:r>
      <w:r>
        <w:rPr>
          <w:rFonts w:ascii="GHEA Grapalat" w:hAnsi="GHEA Grapalat"/>
          <w:lang w:val="hy-AM"/>
        </w:rPr>
        <w:t>Գ</w:t>
      </w:r>
      <w:r>
        <w:rPr>
          <w:rFonts w:ascii="GHEA Grapalat" w:eastAsia="Noto Sans Armenian" w:hAnsi="GHEA Grapalat" w:cs="Noto Sans Armenian"/>
          <w:lang w:val="hy-AM"/>
        </w:rPr>
        <w:t>րասենյակի</w:t>
      </w:r>
      <w:r w:rsidRPr="006938A5">
        <w:rPr>
          <w:rFonts w:ascii="GHEA Grapalat" w:eastAsia="Noto Sans Armenian" w:hAnsi="GHEA Grapalat" w:cs="Noto Sans Armenian"/>
          <w:lang w:val="hy-AM"/>
        </w:rPr>
        <w:t xml:space="preserve"> ներկայացուցչի </w:t>
      </w:r>
      <w:r>
        <w:rPr>
          <w:rFonts w:ascii="GHEA Grapalat" w:eastAsia="Noto Sans Armenian" w:hAnsi="GHEA Grapalat" w:cs="Noto Sans Armenian"/>
          <w:lang w:val="hy-AM"/>
        </w:rPr>
        <w:t xml:space="preserve">հետ (Աստղիկ Թումանյան, </w:t>
      </w:r>
      <w:hyperlink r:id="rId7" w:history="1">
        <w:r w:rsidRPr="00635B37">
          <w:rPr>
            <w:rStyle w:val="Hyperlink"/>
            <w:rFonts w:ascii="GHEA Grapalat" w:eastAsia="Noto Sans Armenian" w:hAnsi="GHEA Grapalat" w:cs="Noto Sans Armenian"/>
            <w:lang w:val="hy-AM"/>
          </w:rPr>
          <w:t>astghik.tumanyan@cso.gov</w:t>
        </w:r>
        <w:r w:rsidRPr="00AB4F5C">
          <w:rPr>
            <w:rStyle w:val="Hyperlink"/>
            <w:rFonts w:ascii="GHEA Grapalat" w:eastAsia="Noto Sans Armenian" w:hAnsi="GHEA Grapalat" w:cs="Noto Sans Armenian"/>
            <w:lang w:val="hy-AM"/>
          </w:rPr>
          <w:t>.</w:t>
        </w:r>
        <w:r w:rsidRPr="00635B37">
          <w:rPr>
            <w:rStyle w:val="Hyperlink"/>
            <w:rFonts w:ascii="GHEA Grapalat" w:eastAsia="Noto Sans Armenian" w:hAnsi="GHEA Grapalat" w:cs="Noto Sans Armenian"/>
            <w:lang w:val="hy-AM"/>
          </w:rPr>
          <w:t>am</w:t>
        </w:r>
      </w:hyperlink>
      <w:r>
        <w:rPr>
          <w:rFonts w:ascii="GHEA Grapalat" w:eastAsia="Noto Sans Armenian" w:hAnsi="GHEA Grapalat" w:cs="Noto Sans Armenian"/>
          <w:lang w:val="hy-AM"/>
        </w:rPr>
        <w:t xml:space="preserve">, </w:t>
      </w:r>
      <w:r w:rsidRPr="00AB4F5C">
        <w:rPr>
          <w:rFonts w:ascii="GHEA Grapalat" w:eastAsia="Noto Sans Armenian" w:hAnsi="GHEA Grapalat" w:cs="Noto Sans Armenian"/>
          <w:lang w:val="hy-AM"/>
        </w:rPr>
        <w:t>010-515-408</w:t>
      </w:r>
      <w:r w:rsidRPr="0082080F">
        <w:rPr>
          <w:rFonts w:ascii="GHEA Grapalat" w:eastAsia="Noto Sans Armenian" w:hAnsi="GHEA Grapalat" w:cs="Noto Sans Armenian"/>
          <w:lang w:val="hy-AM"/>
        </w:rPr>
        <w:t>)</w:t>
      </w:r>
      <w:r w:rsidRPr="00AB4F5C">
        <w:rPr>
          <w:rFonts w:ascii="GHEA Grapalat" w:eastAsia="Noto Sans Armenian" w:hAnsi="GHEA Grapalat" w:cs="Noto Sans Armenian"/>
          <w:lang w:val="hy-AM"/>
        </w:rPr>
        <w:t>:</w:t>
      </w:r>
    </w:p>
    <w:p w14:paraId="70205A4A" w14:textId="77777777" w:rsidR="00C011C4" w:rsidRDefault="00C011C4" w:rsidP="00BB73D4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sectPr w:rsidR="00C011C4" w:rsidSect="001E4611">
      <w:pgSz w:w="11906" w:h="16838" w:code="9"/>
      <w:pgMar w:top="1440" w:right="119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831"/>
    <w:multiLevelType w:val="hybridMultilevel"/>
    <w:tmpl w:val="E5800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476"/>
    <w:multiLevelType w:val="hybridMultilevel"/>
    <w:tmpl w:val="75D01F2A"/>
    <w:lvl w:ilvl="0" w:tplc="EFE4A72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0445A17"/>
    <w:multiLevelType w:val="hybridMultilevel"/>
    <w:tmpl w:val="912A894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6D3260AC"/>
    <w:multiLevelType w:val="hybridMultilevel"/>
    <w:tmpl w:val="1FC405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F3D00C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322AD"/>
    <w:multiLevelType w:val="hybridMultilevel"/>
    <w:tmpl w:val="1B66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9B"/>
    <w:rsid w:val="0002725D"/>
    <w:rsid w:val="000B664E"/>
    <w:rsid w:val="000D69F7"/>
    <w:rsid w:val="000F63BC"/>
    <w:rsid w:val="00101692"/>
    <w:rsid w:val="001072ED"/>
    <w:rsid w:val="001468B5"/>
    <w:rsid w:val="001519C7"/>
    <w:rsid w:val="00176706"/>
    <w:rsid w:val="00177748"/>
    <w:rsid w:val="00186B7B"/>
    <w:rsid w:val="001A74F9"/>
    <w:rsid w:val="001C4E7E"/>
    <w:rsid w:val="001D0804"/>
    <w:rsid w:val="001D431E"/>
    <w:rsid w:val="001D7B59"/>
    <w:rsid w:val="001E4611"/>
    <w:rsid w:val="0020166B"/>
    <w:rsid w:val="00212B8B"/>
    <w:rsid w:val="00223EB3"/>
    <w:rsid w:val="00232013"/>
    <w:rsid w:val="00234BDA"/>
    <w:rsid w:val="00291AEB"/>
    <w:rsid w:val="002D0E06"/>
    <w:rsid w:val="0030090A"/>
    <w:rsid w:val="003102F1"/>
    <w:rsid w:val="00336F0A"/>
    <w:rsid w:val="00345631"/>
    <w:rsid w:val="00354C3B"/>
    <w:rsid w:val="0036078E"/>
    <w:rsid w:val="00365C18"/>
    <w:rsid w:val="00375E7C"/>
    <w:rsid w:val="00383B4A"/>
    <w:rsid w:val="003D7EB3"/>
    <w:rsid w:val="003E102E"/>
    <w:rsid w:val="003E6B17"/>
    <w:rsid w:val="003E7AC4"/>
    <w:rsid w:val="0040403A"/>
    <w:rsid w:val="00406C86"/>
    <w:rsid w:val="00424DF1"/>
    <w:rsid w:val="004274CA"/>
    <w:rsid w:val="004875E2"/>
    <w:rsid w:val="004A5294"/>
    <w:rsid w:val="004C3217"/>
    <w:rsid w:val="004E10C2"/>
    <w:rsid w:val="004E7AF5"/>
    <w:rsid w:val="00503FBD"/>
    <w:rsid w:val="005130B5"/>
    <w:rsid w:val="00532D45"/>
    <w:rsid w:val="00580CD1"/>
    <w:rsid w:val="00590A2A"/>
    <w:rsid w:val="00593DFB"/>
    <w:rsid w:val="005A1136"/>
    <w:rsid w:val="005A3FCA"/>
    <w:rsid w:val="005A4C46"/>
    <w:rsid w:val="00620695"/>
    <w:rsid w:val="006262BA"/>
    <w:rsid w:val="00636E9A"/>
    <w:rsid w:val="00641155"/>
    <w:rsid w:val="00644C04"/>
    <w:rsid w:val="0066249C"/>
    <w:rsid w:val="00663C7A"/>
    <w:rsid w:val="0067628B"/>
    <w:rsid w:val="006C3514"/>
    <w:rsid w:val="006E1D1A"/>
    <w:rsid w:val="006F23CC"/>
    <w:rsid w:val="00706BDD"/>
    <w:rsid w:val="00715001"/>
    <w:rsid w:val="00720CB4"/>
    <w:rsid w:val="0072290D"/>
    <w:rsid w:val="00745BB8"/>
    <w:rsid w:val="00750277"/>
    <w:rsid w:val="00754F60"/>
    <w:rsid w:val="00760999"/>
    <w:rsid w:val="00763BAA"/>
    <w:rsid w:val="00763DED"/>
    <w:rsid w:val="00766C1D"/>
    <w:rsid w:val="0078657A"/>
    <w:rsid w:val="00792277"/>
    <w:rsid w:val="00794846"/>
    <w:rsid w:val="007E77BF"/>
    <w:rsid w:val="00804D77"/>
    <w:rsid w:val="00804E3A"/>
    <w:rsid w:val="00816517"/>
    <w:rsid w:val="00823164"/>
    <w:rsid w:val="00860F53"/>
    <w:rsid w:val="00886D89"/>
    <w:rsid w:val="008916FE"/>
    <w:rsid w:val="008B518D"/>
    <w:rsid w:val="008D25E4"/>
    <w:rsid w:val="008D6A9E"/>
    <w:rsid w:val="008E1134"/>
    <w:rsid w:val="008F6E85"/>
    <w:rsid w:val="00905B4B"/>
    <w:rsid w:val="0091045F"/>
    <w:rsid w:val="00965917"/>
    <w:rsid w:val="009669B6"/>
    <w:rsid w:val="009753B1"/>
    <w:rsid w:val="00991B29"/>
    <w:rsid w:val="00995EA1"/>
    <w:rsid w:val="009D377B"/>
    <w:rsid w:val="009E0279"/>
    <w:rsid w:val="00A438B8"/>
    <w:rsid w:val="00A45E69"/>
    <w:rsid w:val="00A5151D"/>
    <w:rsid w:val="00A57A2A"/>
    <w:rsid w:val="00A633E5"/>
    <w:rsid w:val="00A642E7"/>
    <w:rsid w:val="00A87546"/>
    <w:rsid w:val="00AB4F5C"/>
    <w:rsid w:val="00AB56D6"/>
    <w:rsid w:val="00AC7C6C"/>
    <w:rsid w:val="00AD6FD9"/>
    <w:rsid w:val="00AF5049"/>
    <w:rsid w:val="00B40540"/>
    <w:rsid w:val="00B41C9B"/>
    <w:rsid w:val="00B62D79"/>
    <w:rsid w:val="00B85C98"/>
    <w:rsid w:val="00BB1E7C"/>
    <w:rsid w:val="00BB73D4"/>
    <w:rsid w:val="00BC3774"/>
    <w:rsid w:val="00BC4E02"/>
    <w:rsid w:val="00C011C4"/>
    <w:rsid w:val="00C2383C"/>
    <w:rsid w:val="00C47059"/>
    <w:rsid w:val="00C768B6"/>
    <w:rsid w:val="00CA0144"/>
    <w:rsid w:val="00CC036C"/>
    <w:rsid w:val="00CF12A5"/>
    <w:rsid w:val="00D6782E"/>
    <w:rsid w:val="00D75CD1"/>
    <w:rsid w:val="00DA0F05"/>
    <w:rsid w:val="00DB4127"/>
    <w:rsid w:val="00DB7B7C"/>
    <w:rsid w:val="00DE27D8"/>
    <w:rsid w:val="00DE3134"/>
    <w:rsid w:val="00DF348F"/>
    <w:rsid w:val="00E113F5"/>
    <w:rsid w:val="00E2431D"/>
    <w:rsid w:val="00E405A2"/>
    <w:rsid w:val="00E42FDA"/>
    <w:rsid w:val="00E47C66"/>
    <w:rsid w:val="00E50452"/>
    <w:rsid w:val="00E60406"/>
    <w:rsid w:val="00E91A48"/>
    <w:rsid w:val="00E97D25"/>
    <w:rsid w:val="00EE5C98"/>
    <w:rsid w:val="00F03845"/>
    <w:rsid w:val="00F30C9A"/>
    <w:rsid w:val="00F44BBA"/>
    <w:rsid w:val="00F464DA"/>
    <w:rsid w:val="00F97B3B"/>
    <w:rsid w:val="00FA0CBB"/>
    <w:rsid w:val="00FA61AD"/>
    <w:rsid w:val="00FB0795"/>
    <w:rsid w:val="00FC7FEE"/>
    <w:rsid w:val="00FD7C7E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3C19"/>
  <w15:chartTrackingRefBased/>
  <w15:docId w15:val="{6BA4D64E-3243-4E96-921C-F1750F6A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A3FCA"/>
    <w:pPr>
      <w:keepNext/>
      <w:spacing w:after="0" w:line="360" w:lineRule="auto"/>
      <w:jc w:val="center"/>
      <w:outlineLvl w:val="1"/>
    </w:pPr>
    <w:rPr>
      <w:rFonts w:ascii="Times Armenian" w:eastAsia="Times New Roman" w:hAnsi="Times Armenian" w:cs="Times New Roman"/>
      <w:noProof/>
      <w:sz w:val="28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3FCA"/>
    <w:rPr>
      <w:rFonts w:ascii="Times Armenian" w:eastAsia="Times New Roman" w:hAnsi="Times Armenian" w:cs="Times New Roman"/>
      <w:noProof/>
      <w:sz w:val="28"/>
      <w:szCs w:val="20"/>
      <w:lang w:val="ru-RU"/>
    </w:rPr>
  </w:style>
  <w:style w:type="paragraph" w:styleId="ListParagraph">
    <w:name w:val="List Paragraph"/>
    <w:basedOn w:val="Normal"/>
    <w:uiPriority w:val="34"/>
    <w:qFormat/>
    <w:rsid w:val="001777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4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620695"/>
  </w:style>
  <w:style w:type="character" w:styleId="Strong">
    <w:name w:val="Strong"/>
    <w:basedOn w:val="DefaultParagraphFont"/>
    <w:uiPriority w:val="22"/>
    <w:qFormat/>
    <w:rsid w:val="003E102E"/>
    <w:rPr>
      <w:b/>
      <w:bCs/>
    </w:rPr>
  </w:style>
  <w:style w:type="paragraph" w:styleId="NormalWeb">
    <w:name w:val="Normal (Web)"/>
    <w:basedOn w:val="Normal"/>
    <w:uiPriority w:val="99"/>
    <w:unhideWhenUsed/>
    <w:rsid w:val="00BB73D4"/>
    <w:pPr>
      <w:spacing w:before="100" w:beforeAutospacing="1" w:after="144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E50452"/>
    <w:rPr>
      <w:i/>
      <w:iCs/>
    </w:rPr>
  </w:style>
  <w:style w:type="character" w:styleId="Hyperlink">
    <w:name w:val="Hyperlink"/>
    <w:basedOn w:val="DefaultParagraphFont"/>
    <w:uiPriority w:val="99"/>
    <w:unhideWhenUsed/>
    <w:rsid w:val="00AB4F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tghik.tumanyan@cso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presentation/d/1Z2CUmCCwH5YONWThBOhtQBaMOJMX_gZq/edit?slide=id.p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B928-685B-4667-B25A-8C3894F8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https://mul2.nuaca.am//tasks/98922/oneclick?token=77f8f2ea358946b2ef894455b2a6b429</cp:keywords>
  <dc:description/>
  <cp:lastModifiedBy>News</cp:lastModifiedBy>
  <cp:revision>15</cp:revision>
  <cp:lastPrinted>2025-12-01T06:03:00Z</cp:lastPrinted>
  <dcterms:created xsi:type="dcterms:W3CDTF">2025-12-23T05:22:00Z</dcterms:created>
  <dcterms:modified xsi:type="dcterms:W3CDTF">2025-12-29T11:02:00Z</dcterms:modified>
</cp:coreProperties>
</file>