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31"/>
      </w:tblGrid>
      <w:tr w:rsidR="005C1E12" w:rsidRPr="00253633" w:rsidTr="00A05AF0">
        <w:trPr>
          <w:trHeight w:val="1266"/>
        </w:trPr>
        <w:tc>
          <w:tcPr>
            <w:tcW w:w="2547" w:type="dxa"/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131" w:type="dxa"/>
          </w:tcPr>
          <w:p w:rsidR="0064729D" w:rsidRPr="00393F5F" w:rsidRDefault="00F44228" w:rsidP="0064729D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Ն</w:t>
            </w:r>
            <w:r w:rsidR="00512531"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ԵՐԴՐՈՒ</w:t>
            </w:r>
            <w:r w:rsidR="00B857D8"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ՄՆԵՐԻ</w:t>
            </w:r>
            <w:r w:rsidR="00512531"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ՎԵՐԼՈՒԾՈՒԹՅՈՒՆ</w:t>
            </w:r>
            <w:r w:rsidR="00E167DB"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(ԿԱ)</w:t>
            </w:r>
            <w:r w:rsidR="0064729D" w:rsidRPr="00393F5F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</w:t>
            </w:r>
          </w:p>
          <w:p w:rsidR="00C94C35" w:rsidRPr="00F35ECC" w:rsidRDefault="00512531" w:rsidP="0064729D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393F5F">
              <w:rPr>
                <w:rFonts w:ascii="Sylfaen" w:hAnsi="Sylfaen"/>
                <w:b/>
                <w:sz w:val="28"/>
                <w:szCs w:val="28"/>
                <w:lang w:val="hy-AM"/>
              </w:rPr>
              <w:t>(</w:t>
            </w:r>
            <w:r w:rsidR="00FB7A1B" w:rsidRPr="00393F5F">
              <w:rPr>
                <w:rFonts w:ascii="Sylfaen" w:hAnsi="Sylfaen"/>
                <w:b/>
                <w:sz w:val="28"/>
                <w:szCs w:val="28"/>
                <w:lang w:val="hy-AM"/>
              </w:rPr>
              <w:t>7.</w:t>
            </w:r>
            <w:r w:rsidR="00C94C35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20ԷԻԿ0</w:t>
            </w:r>
            <w:r w:rsidR="00E167DB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13</w:t>
            </w:r>
            <w:r w:rsidR="00F44228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,</w:t>
            </w:r>
            <w:r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 xml:space="preserve"> </w:t>
            </w:r>
            <w:r w:rsidR="00F44228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0</w:t>
            </w:r>
            <w:r w:rsidR="00E167DB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13</w:t>
            </w:r>
            <w:r w:rsidR="00F44228"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Ա</w:t>
            </w:r>
            <w:r w:rsidRPr="00393F5F">
              <w:rPr>
                <w:rFonts w:ascii="Sylfaen" w:hAnsi="Sylfaen" w:cs="Times New Roman"/>
                <w:b/>
                <w:sz w:val="28"/>
                <w:szCs w:val="28"/>
                <w:lang w:val="hy-AM"/>
              </w:rPr>
              <w:t>)</w:t>
            </w:r>
          </w:p>
        </w:tc>
      </w:tr>
      <w:tr w:rsidR="005C1E12" w:rsidRPr="00F35ECC" w:rsidTr="005C1E12">
        <w:tc>
          <w:tcPr>
            <w:tcW w:w="2547" w:type="dxa"/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131" w:type="dxa"/>
          </w:tcPr>
          <w:p w:rsidR="005C1E12" w:rsidRPr="00F35ECC" w:rsidRDefault="00F44228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512531" w:rsidRPr="00F35ECC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253633" w:rsidTr="00A05AF0">
        <w:tc>
          <w:tcPr>
            <w:tcW w:w="2547" w:type="dxa"/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131" w:type="dxa"/>
          </w:tcPr>
          <w:p w:rsidR="005C1E12" w:rsidRPr="00F35ECC" w:rsidRDefault="000E425E" w:rsidP="009521F8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3C24CF">
              <w:rPr>
                <w:rFonts w:ascii="Sylfaen" w:hAnsi="Sylfaen"/>
                <w:sz w:val="24"/>
                <w:szCs w:val="24"/>
                <w:lang w:val="hy-AM"/>
              </w:rPr>
              <w:t>Հովհաննիսյան Ա</w:t>
            </w:r>
            <w:r w:rsidR="009521F8" w:rsidRPr="009521F8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512531" w:rsidRPr="003C24CF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6516E6" w:rsidRPr="003C24CF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r w:rsidR="003C24CF" w:rsidRPr="003C24CF">
              <w:rPr>
                <w:rFonts w:ascii="Sylfaen" w:hAnsi="Sylfaen"/>
                <w:sz w:val="24"/>
                <w:szCs w:val="24"/>
                <w:lang w:val="hy-AM"/>
              </w:rPr>
              <w:t>նտ</w:t>
            </w:r>
            <w:r w:rsidR="006516E6" w:rsidRPr="003C24CF">
              <w:rPr>
                <w:rFonts w:ascii="Sylfaen" w:hAnsi="Sylfaen"/>
                <w:sz w:val="24"/>
                <w:szCs w:val="24"/>
                <w:lang w:val="hy-AM"/>
              </w:rPr>
              <w:t>.թ</w:t>
            </w:r>
            <w:proofErr w:type="spellEnd"/>
            <w:r w:rsidR="006516E6" w:rsidRPr="003C24CF">
              <w:rPr>
                <w:rFonts w:ascii="Sylfaen" w:hAnsi="Sylfaen"/>
                <w:sz w:val="24"/>
                <w:szCs w:val="24"/>
                <w:lang w:val="hy-AM"/>
              </w:rPr>
              <w:t>., դոցենտ</w:t>
            </w:r>
          </w:p>
        </w:tc>
      </w:tr>
      <w:tr w:rsidR="005C1E12" w:rsidRPr="00F35ECC" w:rsidTr="00A05AF0">
        <w:tc>
          <w:tcPr>
            <w:tcW w:w="2547" w:type="dxa"/>
            <w:tcBorders>
              <w:bottom w:val="single" w:sz="4" w:space="0" w:color="auto"/>
            </w:tcBorders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Ուսումնառության վերջնարդյունքներ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512531" w:rsidRPr="00F35ECC" w:rsidRDefault="00512531" w:rsidP="00A05AF0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 xml:space="preserve">    Դասընթացի ավարտին ուսանողն ունակ կլինի.</w:t>
            </w:r>
          </w:p>
          <w:p w:rsidR="00512531" w:rsidRPr="00F35ECC" w:rsidRDefault="00512531" w:rsidP="00A05AF0">
            <w:pPr>
              <w:spacing w:line="276" w:lineRule="auto"/>
              <w:ind w:firstLine="349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F44228" w:rsidRPr="00F35ECC" w:rsidRDefault="00A05AF0" w:rsidP="00A05AF0">
            <w:pPr>
              <w:spacing w:line="276" w:lineRule="auto"/>
              <w:ind w:firstLine="349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C1782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F44228" w:rsidRPr="00F35ECC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2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սահմանել և տարբերակել ինվեստիցիաների տեղերը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 xml:space="preserve"> ըստ առանձին հատկանիշների,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2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ներկայացնել ինվեստիցիաների տիպերի և ռիսկերի մակարդակների փոխկապակցվածությունը,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2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 xml:space="preserve">նկարագրել և մեկնաբանել կապիտալ ներդրումների վերադարձելիության ժամկետների և ինվեստիցիոն էֆեկտիվության համակարգը, 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2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բացահայտել և ներկայացնել կոմերցիոն, բյուջետային և տնտեսական էֆեկտիվության գնահատման չափորո</w:t>
            </w:r>
            <w:r w:rsidR="000A57D5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շիչն</w:t>
            </w:r>
            <w:r w:rsidR="00A05AF0" w:rsidRPr="00A05AF0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րը,</w:t>
            </w:r>
          </w:p>
          <w:p w:rsidR="00BE4925" w:rsidRPr="00F35ECC" w:rsidRDefault="00BE4925" w:rsidP="00A05AF0">
            <w:pPr>
              <w:pStyle w:val="ListParagraph"/>
              <w:numPr>
                <w:ilvl w:val="0"/>
                <w:numId w:val="22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ճանաչել ինվեստիցիոն վերլուծության հիմնական կատեգորիաները</w:t>
            </w:r>
            <w:r w:rsidR="00A05AF0" w:rsidRPr="00A05AF0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:rsidR="00936940" w:rsidRPr="00F35ECC" w:rsidRDefault="00936940" w:rsidP="00A05AF0">
            <w:pPr>
              <w:spacing w:line="276" w:lineRule="auto"/>
              <w:ind w:firstLine="349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F44228" w:rsidRPr="00F35ECC" w:rsidRDefault="00936940" w:rsidP="00A05AF0">
            <w:pPr>
              <w:spacing w:line="276" w:lineRule="auto"/>
              <w:ind w:firstLine="349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="00A05AF0" w:rsidRPr="00A05AF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Pr="00F35ECC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</w:t>
            </w:r>
            <w:r w:rsidR="00A05AF0" w:rsidRPr="00A05AF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</w:t>
            </w:r>
            <w:r w:rsidR="00F44228" w:rsidRPr="00F35ECC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F44228" w:rsidRPr="00F35ECC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3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դասակարգել ինվեստիցիոն ծրագրերը,</w:t>
            </w:r>
          </w:p>
          <w:p w:rsidR="00BE4925" w:rsidRPr="00F35ECC" w:rsidRDefault="00BE4925" w:rsidP="00A05AF0">
            <w:pPr>
              <w:pStyle w:val="ListParagraph"/>
              <w:numPr>
                <w:ilvl w:val="0"/>
                <w:numId w:val="23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հաշվարկել կապիտալ ներդրումների տնտեսական էֆեկտիվությունը,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3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գնահատել ձեռնարկության աշխատանքային, ֆինան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սական և գիտահետազոտական պոտենցիալը,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3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տարբերակել ինվեստիցիոն վերլուծության հիմնական կատեգորիաները,</w:t>
            </w:r>
          </w:p>
          <w:p w:rsidR="005C1E12" w:rsidRPr="00F35ECC" w:rsidRDefault="00F44228" w:rsidP="00A05AF0">
            <w:pPr>
              <w:pStyle w:val="ListParagraph"/>
              <w:numPr>
                <w:ilvl w:val="0"/>
                <w:numId w:val="23"/>
              </w:numPr>
              <w:spacing w:after="0"/>
              <w:ind w:left="709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կազմել ամփոփ ինվեստիցիոն ծրագրեր:</w:t>
            </w:r>
          </w:p>
        </w:tc>
      </w:tr>
      <w:tr w:rsidR="005C1E12" w:rsidRPr="00253633" w:rsidTr="00A05AF0">
        <w:tc>
          <w:tcPr>
            <w:tcW w:w="2547" w:type="dxa"/>
            <w:tcBorders>
              <w:bottom w:val="single" w:sz="4" w:space="0" w:color="auto"/>
            </w:tcBorders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Ձեռնարկության տնտեսական պոտենցիալ հասկացու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թյունը, ձևավորումը և գնահատումը: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Ձեռնարկության գույքային պոտենցիալի գնահատում և վերլուծություն: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lastRenderedPageBreak/>
              <w:t>Ձեռնարկության աշխատանքային պոտենցիալի ինֆոր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մացիոն հիմքերը: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Ձեռնարկության ֆինանսական պոտենցիալի գնահա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տում և կանխատեսում: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Ձեռնարկության գիտահետազոտական պոտենցիալի գնահատում: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 xml:space="preserve">Էֆեկտիվության գնահատման հատուկ և </w:t>
            </w:r>
            <w:proofErr w:type="spellStart"/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դիսկոնտավորված</w:t>
            </w:r>
            <w:proofErr w:type="spellEnd"/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 xml:space="preserve"> մեթոդներ: Ընդհանուր տնտեսական էֆեկտիվություն: Ինվեստիցիաների սոցիալական արդյունքների գ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նահատում: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Ինվեստիցիաների էֆեկտիվության գնահատումը ար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տադրությունում: Կապիտալ ներդրումների տնտեսա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կան էֆեկտիվություն: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Ինվեստիցիոն ծրագրավորման էֆեկտիվության ցուցա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նիշների համակարգ: Կոմերցիոն էֆեկտիվություն: Բյու</w:t>
            </w:r>
            <w:r w:rsidR="00776A57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ջետային էֆեկտիվություն: Տնտեսական էֆեկտիվու</w:t>
            </w:r>
            <w:r w:rsidR="00936940" w:rsidRPr="00F35ECC">
              <w:rPr>
                <w:rFonts w:ascii="Sylfaen" w:hAnsi="Sylfaen" w:cs="Arial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 w:cs="Arial"/>
                <w:sz w:val="24"/>
                <w:szCs w:val="24"/>
                <w:lang w:val="hy-AM"/>
              </w:rPr>
              <w:t>թյուն: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Պրոյեկտների էֆեկտիվության գնահատման յուրահատ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կությունները՝ հաշվի առնելով ռիսկի գործոնը:</w:t>
            </w:r>
          </w:p>
          <w:p w:rsidR="00936940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Պրոյեկտների ֆինանսական կայացման/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վճարունակու-</w:t>
            </w:r>
          </w:p>
          <w:p w:rsidR="00F44228" w:rsidRPr="00F35ECC" w:rsidRDefault="00F44228" w:rsidP="00A05AF0">
            <w:pPr>
              <w:pStyle w:val="ListParagraph"/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թյան գնահատում:</w:t>
            </w:r>
          </w:p>
          <w:p w:rsidR="00F4422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Ինվեստիցիա</w:t>
            </w:r>
            <w:r w:rsidR="00C01BC3" w:rsidRPr="00F35ECC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երի տնտեսական էֆեկտիվության գնա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հատման մեթոդիկայի ճշգրտում:</w:t>
            </w:r>
          </w:p>
          <w:p w:rsidR="003758B8" w:rsidRPr="00F35ECC" w:rsidRDefault="00F44228" w:rsidP="00A05AF0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Ինվեստիցիոն վերլուծության հիմնական կատեգորիա</w:t>
            </w:r>
            <w:r w:rsidR="00936940" w:rsidRPr="00F35ECC">
              <w:rPr>
                <w:rFonts w:ascii="Sylfaen" w:hAnsi="Sylfaen"/>
                <w:sz w:val="24"/>
                <w:szCs w:val="24"/>
                <w:lang w:val="hy-AM"/>
              </w:rPr>
              <w:t>–</w:t>
            </w: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t>ները:</w:t>
            </w:r>
          </w:p>
        </w:tc>
      </w:tr>
      <w:tr w:rsidR="005C1E12" w:rsidRPr="00746484" w:rsidTr="00A05AF0">
        <w:tc>
          <w:tcPr>
            <w:tcW w:w="2547" w:type="dxa"/>
            <w:tcBorders>
              <w:bottom w:val="single" w:sz="4" w:space="0" w:color="auto"/>
            </w:tcBorders>
          </w:tcPr>
          <w:p w:rsidR="005C1E12" w:rsidRPr="00F35ECC" w:rsidRDefault="005C1E12" w:rsidP="00512531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Դասընթացի գրականության ցանկ</w:t>
            </w:r>
          </w:p>
        </w:tc>
        <w:tc>
          <w:tcPr>
            <w:tcW w:w="7131" w:type="dxa"/>
            <w:tcBorders>
              <w:bottom w:val="single" w:sz="4" w:space="0" w:color="auto"/>
            </w:tcBorders>
          </w:tcPr>
          <w:p w:rsidR="0007258C" w:rsidRPr="00F35ECC" w:rsidRDefault="0007258C" w:rsidP="00A05AF0">
            <w:pPr>
              <w:numPr>
                <w:ilvl w:val="0"/>
                <w:numId w:val="14"/>
              </w:numPr>
              <w:spacing w:line="276" w:lineRule="auto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Головина</w:t>
            </w:r>
            <w:r w:rsidR="00746484"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 Л.А.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F35ECC">
              <w:rPr>
                <w:rFonts w:ascii="Sylfaen" w:hAnsi="Sylfaen" w:cs="Calibri"/>
                <w:sz w:val="24"/>
                <w:szCs w:val="24"/>
                <w:lang w:val="ru-RU"/>
              </w:rPr>
              <w:t>«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Экономический анализ</w:t>
            </w:r>
            <w:r w:rsidRPr="00F35ECC">
              <w:rPr>
                <w:rFonts w:ascii="Sylfaen" w:hAnsi="Sylfaen" w:cs="Calibri"/>
                <w:sz w:val="24"/>
                <w:szCs w:val="24"/>
                <w:lang w:val="ru-RU"/>
              </w:rPr>
              <w:t xml:space="preserve">», 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Москва, изд. КНОРУС, 2010г., 400 с. </w:t>
            </w:r>
          </w:p>
          <w:p w:rsidR="0007258C" w:rsidRPr="00F35ECC" w:rsidRDefault="0007258C" w:rsidP="00A05AF0">
            <w:pPr>
              <w:numPr>
                <w:ilvl w:val="0"/>
                <w:numId w:val="14"/>
              </w:numPr>
              <w:spacing w:line="276" w:lineRule="auto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Кан</w:t>
            </w:r>
            <w:r w:rsidR="00746484"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 М.Н.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F35ECC">
              <w:rPr>
                <w:rFonts w:ascii="Sylfaen" w:hAnsi="Sylfaen" w:cs="Calibri"/>
                <w:sz w:val="24"/>
                <w:szCs w:val="24"/>
                <w:lang w:val="ru-RU"/>
              </w:rPr>
              <w:t>«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Технический анализ</w:t>
            </w:r>
            <w:r w:rsidRPr="00F35ECC">
              <w:rPr>
                <w:rFonts w:ascii="Sylfaen" w:hAnsi="Sylfaen" w:cs="Calibri"/>
                <w:sz w:val="24"/>
                <w:szCs w:val="24"/>
                <w:lang w:val="ru-RU"/>
              </w:rPr>
              <w:t>»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, СПб, изд. Питер, 2008г., 520 с., ISBN 978-5-469-01623-6</w:t>
            </w:r>
            <w:r w:rsidR="00746484">
              <w:rPr>
                <w:rFonts w:ascii="Sylfaen" w:hAnsi="Sylfaen"/>
                <w:sz w:val="24"/>
                <w:szCs w:val="24"/>
              </w:rPr>
              <w:t>.</w:t>
            </w:r>
          </w:p>
          <w:p w:rsidR="005C1E12" w:rsidRPr="00F35ECC" w:rsidRDefault="0007258C" w:rsidP="00A05AF0">
            <w:pPr>
              <w:numPr>
                <w:ilvl w:val="0"/>
                <w:numId w:val="14"/>
              </w:num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>Корнейчук</w:t>
            </w:r>
            <w:r w:rsidR="00746484"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 Б.</w:t>
            </w:r>
            <w:r w:rsidR="00746484" w:rsidRPr="00746484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  <w:r w:rsidRPr="00F35ECC">
              <w:rPr>
                <w:rFonts w:ascii="Sylfaen" w:hAnsi="Sylfaen"/>
                <w:sz w:val="24"/>
                <w:szCs w:val="24"/>
                <w:lang w:val="ru-RU"/>
              </w:rPr>
              <w:t xml:space="preserve"> Институциональная экономика, Москва, изд. Гардарики, 2007г., 255 с., ISBN: 5-8297-0300-9</w:t>
            </w:r>
            <w:r w:rsidR="00746484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</w:tbl>
    <w:p w:rsidR="003758B8" w:rsidRPr="00F35ECC" w:rsidRDefault="003758B8" w:rsidP="00512531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512531" w:rsidRPr="00F35ECC" w:rsidRDefault="00512531" w:rsidP="00512531">
      <w:pPr>
        <w:spacing w:line="276" w:lineRule="auto"/>
        <w:rPr>
          <w:rFonts w:ascii="Sylfaen" w:hAnsi="Sylfaen"/>
          <w:sz w:val="24"/>
          <w:szCs w:val="24"/>
          <w:lang w:val="hy-AM"/>
        </w:rPr>
      </w:pPr>
    </w:p>
    <w:p w:rsidR="00F65097" w:rsidRPr="00F35ECC" w:rsidRDefault="00BB707E" w:rsidP="0051253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  <w:r w:rsidRPr="00F35ECC">
        <w:rPr>
          <w:rFonts w:ascii="Sylfaen" w:hAnsi="Sylfaen"/>
          <w:sz w:val="24"/>
          <w:szCs w:val="24"/>
          <w:lang w:val="hy-AM"/>
        </w:rPr>
        <w:tab/>
      </w:r>
      <w:r w:rsidRPr="00F35ECC">
        <w:rPr>
          <w:rFonts w:ascii="Sylfaen" w:hAnsi="Sylfaen"/>
          <w:sz w:val="24"/>
          <w:szCs w:val="24"/>
          <w:lang w:val="hy-AM"/>
        </w:rPr>
        <w:tab/>
      </w:r>
    </w:p>
    <w:p w:rsidR="00BB707E" w:rsidRPr="00F35ECC" w:rsidRDefault="00BB707E" w:rsidP="00512531">
      <w:pPr>
        <w:spacing w:after="0" w:line="276" w:lineRule="auto"/>
        <w:rPr>
          <w:rFonts w:ascii="Sylfaen" w:hAnsi="Sylfaen"/>
          <w:sz w:val="24"/>
          <w:szCs w:val="24"/>
          <w:lang w:val="hy-AM"/>
        </w:rPr>
      </w:pPr>
    </w:p>
    <w:sectPr w:rsidR="00BB707E" w:rsidRPr="00F35ECC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BD7"/>
    <w:multiLevelType w:val="hybridMultilevel"/>
    <w:tmpl w:val="725A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76D0"/>
    <w:multiLevelType w:val="hybridMultilevel"/>
    <w:tmpl w:val="D13A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7AE5"/>
    <w:multiLevelType w:val="hybridMultilevel"/>
    <w:tmpl w:val="ED4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E5EC8"/>
    <w:multiLevelType w:val="hybridMultilevel"/>
    <w:tmpl w:val="9A9CC214"/>
    <w:lvl w:ilvl="0" w:tplc="0B42523C">
      <w:start w:val="1"/>
      <w:numFmt w:val="decimal"/>
      <w:lvlText w:val="%1."/>
      <w:lvlJc w:val="left"/>
      <w:pPr>
        <w:ind w:left="157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1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13671"/>
    <w:multiLevelType w:val="hybridMultilevel"/>
    <w:tmpl w:val="9446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25863"/>
    <w:multiLevelType w:val="hybridMultilevel"/>
    <w:tmpl w:val="1C0A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5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  <w:num w:numId="17">
    <w:abstractNumId w:val="3"/>
  </w:num>
  <w:num w:numId="18">
    <w:abstractNumId w:val="4"/>
  </w:num>
  <w:num w:numId="19">
    <w:abstractNumId w:val="11"/>
  </w:num>
  <w:num w:numId="20">
    <w:abstractNumId w:val="0"/>
  </w:num>
  <w:num w:numId="21">
    <w:abstractNumId w:val="12"/>
  </w:num>
  <w:num w:numId="22">
    <w:abstractNumId w:val="4"/>
  </w:num>
  <w:num w:numId="23">
    <w:abstractNumId w:val="11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7258C"/>
    <w:rsid w:val="00097C09"/>
    <w:rsid w:val="000A57D5"/>
    <w:rsid w:val="000E011C"/>
    <w:rsid w:val="000E425E"/>
    <w:rsid w:val="000F4B02"/>
    <w:rsid w:val="00115651"/>
    <w:rsid w:val="00253633"/>
    <w:rsid w:val="002A470B"/>
    <w:rsid w:val="002F7E89"/>
    <w:rsid w:val="00311770"/>
    <w:rsid w:val="003758B8"/>
    <w:rsid w:val="00393F5F"/>
    <w:rsid w:val="003C24CF"/>
    <w:rsid w:val="00512531"/>
    <w:rsid w:val="00536C17"/>
    <w:rsid w:val="005C1E12"/>
    <w:rsid w:val="005C5C38"/>
    <w:rsid w:val="0064729D"/>
    <w:rsid w:val="006516E6"/>
    <w:rsid w:val="0074360B"/>
    <w:rsid w:val="0074508C"/>
    <w:rsid w:val="00746484"/>
    <w:rsid w:val="00776A57"/>
    <w:rsid w:val="00936940"/>
    <w:rsid w:val="009521F8"/>
    <w:rsid w:val="009F0D7D"/>
    <w:rsid w:val="00A05AF0"/>
    <w:rsid w:val="00AA23F0"/>
    <w:rsid w:val="00AB5199"/>
    <w:rsid w:val="00B857D8"/>
    <w:rsid w:val="00BB707E"/>
    <w:rsid w:val="00BE4925"/>
    <w:rsid w:val="00C01BC3"/>
    <w:rsid w:val="00C17820"/>
    <w:rsid w:val="00C94C35"/>
    <w:rsid w:val="00CB0C4A"/>
    <w:rsid w:val="00CE4F29"/>
    <w:rsid w:val="00D57BD2"/>
    <w:rsid w:val="00E167DB"/>
    <w:rsid w:val="00E66766"/>
    <w:rsid w:val="00E85D91"/>
    <w:rsid w:val="00EC5B03"/>
    <w:rsid w:val="00F35ECC"/>
    <w:rsid w:val="00F44228"/>
    <w:rsid w:val="00F65097"/>
    <w:rsid w:val="00FB7A1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Liana Gevorgyan</cp:lastModifiedBy>
  <cp:revision>52</cp:revision>
  <dcterms:created xsi:type="dcterms:W3CDTF">2021-03-10T11:28:00Z</dcterms:created>
  <dcterms:modified xsi:type="dcterms:W3CDTF">2022-03-04T11:37:00Z</dcterms:modified>
</cp:coreProperties>
</file>