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790"/>
      </w:tblGrid>
      <w:tr w:rsidR="005435FD" w:rsidRPr="00B818E7" w14:paraId="6424C886" w14:textId="77777777" w:rsidTr="00866DFF">
        <w:trPr>
          <w:trHeight w:val="126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F13" w14:textId="77777777" w:rsidR="005435FD" w:rsidRPr="00B818E7" w:rsidRDefault="005435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A8C" w14:textId="3A5EA733" w:rsidR="005435FD" w:rsidRPr="00B818E7" w:rsidRDefault="00720E3B" w:rsidP="00866DFF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4"/>
                <w:lang w:val="hy-AM"/>
              </w:rPr>
            </w:pPr>
            <w:r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ՀԱՇՎԱՊԱՀԱԿԱՆ ՀԱՇՎԱՌՄԱՆ ԵՎ ՀԱՐԿՄԱՆ ԱՌԱՆՁՆԱՀԱՏԿՈՒԹՅՈՒՆՆԵՐԸ ՇԻՆԱՐԱՐԱԿԱՆ ՁԵՌՆԱՐԿՈՒԹՅՈՒՆՆԵՐՈՒՄ</w:t>
            </w:r>
          </w:p>
          <w:p w14:paraId="621F419B" w14:textId="0269BFBA" w:rsidR="005435FD" w:rsidRPr="00B818E7" w:rsidRDefault="005435FD" w:rsidP="00866DFF">
            <w:pPr>
              <w:spacing w:line="276" w:lineRule="auto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(</w:t>
            </w:r>
            <w:r w:rsidR="00A762E1"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7</w:t>
            </w:r>
            <w:r w:rsidR="00D87B8B" w:rsidRPr="00B818E7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.</w:t>
            </w:r>
            <w:r w:rsidR="00A762E1" w:rsidRPr="00B818E7">
              <w:rPr>
                <w:rFonts w:ascii="Sylfaen" w:hAnsi="Sylfaen" w:cs="Times New Roman"/>
                <w:b/>
                <w:sz w:val="28"/>
                <w:szCs w:val="24"/>
                <w:lang w:val="hy-AM"/>
              </w:rPr>
              <w:t>20</w:t>
            </w:r>
            <w:r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ԷԻԿ</w:t>
            </w:r>
            <w:r w:rsidR="00A762E1"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0</w:t>
            </w:r>
            <w:r w:rsidR="00720E3B"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30</w:t>
            </w:r>
            <w:r w:rsidRPr="00B818E7">
              <w:rPr>
                <w:rFonts w:ascii="Sylfaen" w:hAnsi="Sylfaen" w:cs="Calibri"/>
                <w:b/>
                <w:sz w:val="28"/>
                <w:szCs w:val="24"/>
                <w:lang w:val="hy-AM"/>
              </w:rPr>
              <w:t>)</w:t>
            </w:r>
          </w:p>
        </w:tc>
      </w:tr>
      <w:tr w:rsidR="005435FD" w:rsidRPr="00B818E7" w14:paraId="449E20AE" w14:textId="77777777" w:rsidTr="00866DFF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820" w14:textId="77777777" w:rsidR="005435FD" w:rsidRPr="00B818E7" w:rsidRDefault="005435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F98" w14:textId="3C101AED" w:rsidR="005435FD" w:rsidRPr="00B818E7" w:rsidRDefault="00A762E1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5435FD" w:rsidRPr="00B818E7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435FD" w:rsidRPr="00866DFF" w14:paraId="18ABB55B" w14:textId="77777777" w:rsidTr="00866DFF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3B9" w14:textId="77777777" w:rsidR="005435FD" w:rsidRPr="00B818E7" w:rsidRDefault="005435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91" w14:textId="6FE02586" w:rsidR="00ED6690" w:rsidRPr="00B818E7" w:rsidRDefault="00ED6690" w:rsidP="00866DFF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Եդոյան Տ</w:t>
            </w:r>
            <w:r w:rsidR="00866DFF" w:rsidRPr="00866DF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D87B8B" w:rsidRPr="00B818E7">
              <w:rPr>
                <w:rFonts w:ascii="Sylfaen" w:hAnsi="Sylfaen"/>
                <w:sz w:val="24"/>
                <w:szCs w:val="24"/>
                <w:lang w:val="hy-AM"/>
              </w:rPr>
              <w:t>տ.գ.թ</w:t>
            </w:r>
            <w:proofErr w:type="spellEnd"/>
            <w:r w:rsidR="00D87B8B" w:rsidRPr="00B818E7">
              <w:rPr>
                <w:rFonts w:ascii="Sylfaen" w:hAnsi="Sylfaen"/>
                <w:sz w:val="24"/>
                <w:szCs w:val="24"/>
                <w:lang w:val="hy-AM"/>
              </w:rPr>
              <w:t>.,</w:t>
            </w:r>
            <w:r w:rsidRPr="00B818E7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դոցենտ</w:t>
            </w:r>
          </w:p>
          <w:p w14:paraId="3E27D1E3" w14:textId="6FE8B0D7" w:rsidR="005435FD" w:rsidRPr="00B818E7" w:rsidRDefault="005435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Աղաջանյան Հ</w:t>
            </w:r>
            <w:r w:rsidR="00866DFF">
              <w:rPr>
                <w:rFonts w:ascii="Sylfaen" w:hAnsi="Sylfaen"/>
                <w:sz w:val="24"/>
                <w:szCs w:val="24"/>
              </w:rPr>
              <w:t>.</w:t>
            </w: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, ասիստենտ</w:t>
            </w:r>
          </w:p>
        </w:tc>
      </w:tr>
      <w:tr w:rsidR="00F849FD" w:rsidRPr="00866DFF" w14:paraId="10ECC52D" w14:textId="77777777" w:rsidTr="00D87B8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25E" w14:textId="77777777" w:rsidR="00F849FD" w:rsidRPr="00B818E7" w:rsidRDefault="00F849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936" w14:textId="77777777" w:rsidR="00F849FD" w:rsidRPr="00B818E7" w:rsidRDefault="00F849FD" w:rsidP="00866DFF">
            <w:pPr>
              <w:tabs>
                <w:tab w:val="left" w:pos="2977"/>
              </w:tabs>
              <w:spacing w:line="276" w:lineRule="auto"/>
              <w:ind w:firstLine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Դասընթացի արդյունքում ուսանողն ունակ կլինի.</w:t>
            </w:r>
          </w:p>
          <w:p w14:paraId="527FB81C" w14:textId="77777777" w:rsidR="00F849FD" w:rsidRPr="00B818E7" w:rsidRDefault="00F849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8C6EC8E" w14:textId="6380A4AA" w:rsidR="00F849FD" w:rsidRPr="00B818E7" w:rsidRDefault="00C91475" w:rsidP="00866DFF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</w:t>
            </w:r>
            <w:r w:rsidR="00F849FD" w:rsidRPr="00B818E7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14:paraId="6488968F" w14:textId="3CF5BAEB" w:rsidR="00D735C0" w:rsidRPr="00B818E7" w:rsidRDefault="00D735C0" w:rsidP="00866DFF">
            <w:pPr>
              <w:pStyle w:val="BodyText"/>
              <w:numPr>
                <w:ilvl w:val="0"/>
                <w:numId w:val="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481" w:hanging="284"/>
              <w:rPr>
                <w:rFonts w:ascii="Sylfaen" w:eastAsia="Calibri" w:hAnsi="Sylfaen" w:cs="Sylfaen"/>
                <w:color w:val="221E1F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ներկայացնել մասնագիտական առա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ջադ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րանքների կատարման, դրանց ար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դյու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նա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վետության և որակի գնահատ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ման մեթոդները և ուղիները,</w:t>
            </w:r>
          </w:p>
          <w:p w14:paraId="5D417C7A" w14:textId="474E82D7" w:rsidR="001C0CDF" w:rsidRPr="00B818E7" w:rsidRDefault="001C0CDF" w:rsidP="00866DFF">
            <w:pPr>
              <w:pStyle w:val="BodyText"/>
              <w:numPr>
                <w:ilvl w:val="0"/>
                <w:numId w:val="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481" w:hanging="284"/>
              <w:rPr>
                <w:rFonts w:ascii="Sylfaen" w:eastAsia="Calibri" w:hAnsi="Sylfaen" w:cs="Sylfaen"/>
                <w:color w:val="221E1F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բնութագրել շինարարությունը որպես տնտեսությու</w:t>
            </w:r>
            <w:r w:rsidR="00250EB5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–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նում նյութական արտադրության կարևոր ճյուղ,</w:t>
            </w:r>
          </w:p>
          <w:p w14:paraId="367BC6D4" w14:textId="5EAA5367" w:rsidR="00D735C0" w:rsidRPr="00B818E7" w:rsidRDefault="00D735C0" w:rsidP="00866DFF">
            <w:pPr>
              <w:numPr>
                <w:ilvl w:val="0"/>
                <w:numId w:val="9"/>
              </w:numPr>
              <w:spacing w:line="276" w:lineRule="auto"/>
              <w:ind w:left="481" w:hanging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մեկնաբանել  հարկերի հաշվառման առանձնահատ</w:t>
            </w:r>
            <w:r w:rsidR="00250EB5" w:rsidRPr="00B818E7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կությունները շինարարության ոլորտում</w:t>
            </w:r>
            <w:r w:rsidR="00ED6690" w:rsidRPr="00B818E7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42385777" w14:textId="36CAEE78" w:rsidR="00F849FD" w:rsidRPr="00B818E7" w:rsidRDefault="001C0CDF" w:rsidP="00866DFF">
            <w:pPr>
              <w:pStyle w:val="BodyText"/>
              <w:numPr>
                <w:ilvl w:val="0"/>
                <w:numId w:val="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481" w:hanging="284"/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բացատրել հարկերի հաշվ</w:t>
            </w:r>
            <w:bookmarkStart w:id="0" w:name="_GoBack"/>
            <w:bookmarkEnd w:id="0"/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արկման, հաշ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վառ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ման, հաշվետվությունների ներկայաց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ման և հարկերի պլանավորման մոտեցումներն ու մեթոդները,</w:t>
            </w:r>
          </w:p>
          <w:p w14:paraId="5BD95393" w14:textId="39793169" w:rsidR="001C0CDF" w:rsidRPr="00B818E7" w:rsidRDefault="001C0CDF" w:rsidP="00866DFF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81" w:hanging="284"/>
              <w:rPr>
                <w:rFonts w:ascii="Sylfaen" w:eastAsia="Calibri" w:hAnsi="Sylfaen" w:cs="Sylfaen"/>
                <w:color w:val="221E1F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մեկնաբանել կազմակերպության գույ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քա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գր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ման ընթա</w:t>
            </w:r>
            <w:r w:rsidR="007C278B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ցակարգերը,</w:t>
            </w:r>
          </w:p>
          <w:p w14:paraId="1798FB94" w14:textId="77777777" w:rsidR="001C0CDF" w:rsidRPr="00B818E7" w:rsidRDefault="001C0CDF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68057B6" w14:textId="2607C85B" w:rsidR="00F849FD" w:rsidRPr="00B818E7" w:rsidRDefault="00C91475" w:rsidP="00866DFF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F849FD" w:rsidRPr="00B818E7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F849FD" w:rsidRPr="00B818E7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14:paraId="51C3A076" w14:textId="725FC235" w:rsidR="001C0CDF" w:rsidRPr="00B818E7" w:rsidRDefault="001C0CDF" w:rsidP="00866DFF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վերլուծել տնտեսվարող սուբյեկտների գոր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ծունեությու</w:t>
            </w:r>
            <w:r w:rsidR="00250EB5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–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նը և կատարել եզրա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հան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գում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ներ արդյունավետության վերաբերյալ,</w:t>
            </w:r>
          </w:p>
          <w:p w14:paraId="3430B4E4" w14:textId="29FE4594" w:rsidR="001C0CDF" w:rsidRPr="00B818E7" w:rsidRDefault="001C0CDF" w:rsidP="00866DFF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կատարել գույքագրում, ստուգել փաս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տաթղթերի և փաստացի հաշվառման տվյալների համապատաս</w:t>
            </w:r>
            <w:r w:rsidR="00250EB5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–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խանությունը հաշվապահական տվյալներին,</w:t>
            </w:r>
          </w:p>
          <w:p w14:paraId="28774763" w14:textId="678478B4" w:rsidR="001C0CDF" w:rsidRPr="00B818E7" w:rsidRDefault="001C0CDF" w:rsidP="00866DFF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t>կազմել ֆինանսական հաշվետվություններ, կատարել բյուջեի և արտաբյուջե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 w:eastAsia="en-US"/>
              </w:rPr>
              <w:softHyphen/>
              <w:t>տային միջոցների հաշվարկներ,</w:t>
            </w:r>
          </w:p>
          <w:p w14:paraId="6D19C6CE" w14:textId="1ABFFF95" w:rsidR="00F849FD" w:rsidRPr="00B818E7" w:rsidRDefault="001C0CDF" w:rsidP="00866DFF">
            <w:pPr>
              <w:numPr>
                <w:ilvl w:val="0"/>
                <w:numId w:val="9"/>
              </w:numPr>
              <w:spacing w:line="276" w:lineRule="auto"/>
              <w:ind w:left="445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կիրառել ժամանակակից հաշվապահական ավտոմա</w:t>
            </w:r>
            <w:r w:rsidR="00250EB5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–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տացման ծրագրեր</w:t>
            </w:r>
            <w:r w:rsidR="00ED6690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։</w:t>
            </w:r>
          </w:p>
        </w:tc>
      </w:tr>
      <w:tr w:rsidR="00F849FD" w:rsidRPr="00866DFF" w14:paraId="1C5EA89D" w14:textId="77777777" w:rsidTr="00D87B8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08" w14:textId="77777777" w:rsidR="00F849FD" w:rsidRPr="00B818E7" w:rsidRDefault="00F849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A2A" w14:textId="03BC7143" w:rsidR="00D735C0" w:rsidRPr="00B818E7" w:rsidRDefault="00D735C0" w:rsidP="00866DFF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 w:cs="Times Armenian"/>
                <w:sz w:val="24"/>
                <w:szCs w:val="24"/>
                <w:lang w:val="hy-AM"/>
              </w:rPr>
              <w:t>Հարկային օրենսգրքի կառուցվածքը, հարկման համա</w:t>
            </w:r>
            <w:r w:rsidR="005E28FF" w:rsidRPr="0014633D">
              <w:rPr>
                <w:rFonts w:ascii="Sylfaen" w:hAnsi="Sylfaen" w:cs="Times Armenian"/>
                <w:sz w:val="24"/>
                <w:szCs w:val="24"/>
                <w:lang w:val="hy-AM"/>
              </w:rPr>
              <w:t>–</w:t>
            </w:r>
            <w:r w:rsidRPr="00B818E7">
              <w:rPr>
                <w:rFonts w:ascii="Sylfaen" w:hAnsi="Sylfaen" w:cs="Times Armenian"/>
                <w:sz w:val="24"/>
                <w:szCs w:val="24"/>
                <w:lang w:val="hy-AM"/>
              </w:rPr>
              <w:t>կարգերը:</w:t>
            </w:r>
          </w:p>
          <w:p w14:paraId="5DB53692" w14:textId="6AE562DA" w:rsidR="001C0CDF" w:rsidRPr="00B818E7" w:rsidRDefault="00ED6690" w:rsidP="00866DFF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="001C0CDF" w:rsidRPr="00B818E7">
              <w:rPr>
                <w:rFonts w:ascii="Sylfaen" w:hAnsi="Sylfaen"/>
                <w:sz w:val="24"/>
                <w:szCs w:val="24"/>
                <w:lang w:val="hy-AM"/>
              </w:rPr>
              <w:t>արկերի հաշվառման առանձնահատկությունները շինարարության ոլորտում</w:t>
            </w: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320A6D5E" w14:textId="138DB317" w:rsidR="001C0CDF" w:rsidRPr="00B818E7" w:rsidRDefault="00ED6690" w:rsidP="00866DFF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lastRenderedPageBreak/>
              <w:t>Հ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արկերի հաշվարկումը, հաշ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softHyphen/>
              <w:t>վառ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softHyphen/>
              <w:t>ումը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 xml:space="preserve"> և 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հաշվետվու</w:t>
            </w:r>
            <w:r w:rsidR="00B818E7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–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թյունների ներկայաց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softHyphen/>
              <w:t>ումը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։</w:t>
            </w:r>
          </w:p>
          <w:p w14:paraId="51E13378" w14:textId="5D5DC144" w:rsidR="002A5401" w:rsidRPr="00B818E7" w:rsidRDefault="00ED6690" w:rsidP="00866DFF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contextualSpacing/>
              <w:rPr>
                <w:rStyle w:val="A6"/>
                <w:rFonts w:ascii="Sylfaen" w:hAnsi="Sylfaen" w:cs="Calibri"/>
                <w:color w:val="auto"/>
                <w:sz w:val="24"/>
                <w:szCs w:val="24"/>
                <w:lang w:val="hy-AM"/>
              </w:rPr>
            </w:pP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Ժ</w:t>
            </w:r>
            <w:r w:rsidR="001C0CDF"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ամանակակից հաշվապահական ավտոմատացման ծրագրեր</w:t>
            </w:r>
            <w:r w:rsidRPr="00B818E7">
              <w:rPr>
                <w:rStyle w:val="A6"/>
                <w:rFonts w:ascii="Sylfaen" w:eastAsia="Calibri" w:hAnsi="Sylfaen" w:cs="Sylfaen"/>
                <w:sz w:val="24"/>
                <w:szCs w:val="24"/>
                <w:lang w:val="hy-AM"/>
              </w:rPr>
              <w:t>։</w:t>
            </w:r>
          </w:p>
          <w:p w14:paraId="4D06E3D1" w14:textId="72497374" w:rsidR="001C0CDF" w:rsidRPr="00B818E7" w:rsidRDefault="001C0CDF" w:rsidP="00866DFF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Style w:val="A6"/>
                <w:rFonts w:ascii="Sylfaen" w:eastAsia="Calibri" w:hAnsi="Sylfaen" w:cs="Arial"/>
                <w:sz w:val="24"/>
                <w:szCs w:val="24"/>
                <w:lang w:val="hy-AM"/>
              </w:rPr>
              <w:t>Հաշվապահական հաշվառման միջազգային ստան</w:t>
            </w:r>
            <w:r w:rsidR="00E6222B" w:rsidRPr="005E28FF">
              <w:rPr>
                <w:rStyle w:val="A6"/>
                <w:rFonts w:ascii="Sylfaen" w:eastAsia="Calibri" w:hAnsi="Sylfaen" w:cs="Arial"/>
                <w:sz w:val="24"/>
                <w:szCs w:val="24"/>
                <w:lang w:val="hy-AM"/>
              </w:rPr>
              <w:t>–</w:t>
            </w:r>
            <w:r w:rsidRPr="00B818E7">
              <w:rPr>
                <w:rStyle w:val="A6"/>
                <w:rFonts w:ascii="Sylfaen" w:eastAsia="Calibri" w:hAnsi="Sylfaen" w:cs="Arial"/>
                <w:sz w:val="24"/>
                <w:szCs w:val="24"/>
                <w:lang w:val="hy-AM"/>
              </w:rPr>
              <w:t>դարտներ</w:t>
            </w:r>
            <w:r w:rsidR="00ED6690" w:rsidRPr="00B818E7">
              <w:rPr>
                <w:rStyle w:val="A6"/>
                <w:rFonts w:ascii="Sylfaen" w:eastAsia="Calibri" w:hAnsi="Sylfaen" w:cs="Arial"/>
                <w:sz w:val="24"/>
                <w:szCs w:val="24"/>
                <w:lang w:val="hy-AM"/>
              </w:rPr>
              <w:t>ը։</w:t>
            </w:r>
          </w:p>
        </w:tc>
      </w:tr>
      <w:tr w:rsidR="00F849FD" w:rsidRPr="00B818E7" w14:paraId="0D586ABB" w14:textId="77777777" w:rsidTr="00D87B8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0C9" w14:textId="77777777" w:rsidR="00F849FD" w:rsidRPr="00B818E7" w:rsidRDefault="00F849FD" w:rsidP="00866DF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C0B" w14:textId="77777777" w:rsidR="00ED6690" w:rsidRPr="00B818E7" w:rsidRDefault="00ED6690" w:rsidP="00866DFF">
            <w:pPr>
              <w:numPr>
                <w:ilvl w:val="0"/>
                <w:numId w:val="3"/>
              </w:numPr>
              <w:spacing w:line="276" w:lineRule="auto"/>
              <w:ind w:left="445" w:hanging="274"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>Հայաստանի Հանրապետության Հարկային օրենսգիրք, պաշտոնական տեքստ, ՀՀ Պետական եկամուտների կոմիտե ուսումնական կենտրոն, 2020թ., էջ 559,</w:t>
            </w:r>
          </w:p>
          <w:p w14:paraId="7E033077" w14:textId="6A572CD1" w:rsidR="00D735C0" w:rsidRPr="00B818E7" w:rsidRDefault="00D735C0" w:rsidP="00866DFF">
            <w:pPr>
              <w:pStyle w:val="ListParagraph"/>
              <w:numPr>
                <w:ilvl w:val="0"/>
                <w:numId w:val="3"/>
              </w:numPr>
              <w:spacing w:after="0"/>
              <w:ind w:left="445" w:right="58" w:hanging="274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B818E7">
              <w:rPr>
                <w:rFonts w:ascii="Sylfaen" w:hAnsi="Sylfaen" w:cs="Arial"/>
                <w:sz w:val="24"/>
                <w:szCs w:val="24"/>
                <w:lang w:val="hy-AM"/>
              </w:rPr>
              <w:t>Մարտիրոսյան</w:t>
            </w:r>
            <w:r w:rsidRPr="00B818E7">
              <w:rPr>
                <w:rFonts w:ascii="Sylfaen" w:hAnsi="Sylfaen"/>
                <w:sz w:val="24"/>
                <w:szCs w:val="24"/>
                <w:lang w:val="hy-AM"/>
              </w:rPr>
              <w:t xml:space="preserve"> Բ.Վ., Հարկեր և հարկագանձում, ուս. ձեռ., Եր. ՀՊՏՀ հրատ. 2015թ., 203 էջ,</w:t>
            </w:r>
            <w:r w:rsidR="00ED6690" w:rsidRPr="00B818E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818E7">
              <w:rPr>
                <w:rStyle w:val="label"/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ISBN:9789939013428</w:t>
            </w:r>
          </w:p>
          <w:p w14:paraId="722EE406" w14:textId="77777777" w:rsidR="00266E36" w:rsidRPr="00B818E7" w:rsidRDefault="00866DFF" w:rsidP="00866DFF">
            <w:pPr>
              <w:pStyle w:val="ListParagraph"/>
              <w:numPr>
                <w:ilvl w:val="0"/>
                <w:numId w:val="3"/>
              </w:numPr>
              <w:spacing w:after="0"/>
              <w:ind w:left="445" w:right="58" w:hanging="274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r:id="rId5" w:history="1">
              <w:r w:rsidR="00266E36" w:rsidRPr="00B818E7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lang w:val="hy-AM"/>
                </w:rPr>
                <w:t>http://www.irtek.am</w:t>
              </w:r>
            </w:hyperlink>
            <w:r w:rsidR="00266E36" w:rsidRPr="00B818E7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</w:p>
          <w:p w14:paraId="0BEEBCDC" w14:textId="77777777" w:rsidR="00266E36" w:rsidRPr="00B818E7" w:rsidRDefault="00866DFF" w:rsidP="00866DFF">
            <w:pPr>
              <w:numPr>
                <w:ilvl w:val="0"/>
                <w:numId w:val="3"/>
              </w:numPr>
              <w:spacing w:line="276" w:lineRule="auto"/>
              <w:ind w:left="445" w:hanging="274"/>
              <w:jc w:val="both"/>
              <w:rPr>
                <w:rStyle w:val="Hyperlink"/>
                <w:rFonts w:ascii="Sylfaen" w:hAnsi="Sylfaen" w:cs="Sylfaen"/>
                <w:color w:val="000000" w:themeColor="text1"/>
                <w:u w:val="none"/>
                <w:lang w:val="hy-AM"/>
              </w:rPr>
            </w:pPr>
            <w:hyperlink r:id="rId6" w:history="1">
              <w:r w:rsidR="00266E36" w:rsidRPr="00B818E7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lang w:val="hy-AM"/>
                </w:rPr>
                <w:t>http://www.arlis.am</w:t>
              </w:r>
            </w:hyperlink>
          </w:p>
          <w:p w14:paraId="18C309B7" w14:textId="60CFEF01" w:rsidR="00F849FD" w:rsidRPr="00B818E7" w:rsidRDefault="00866DFF" w:rsidP="00866DFF">
            <w:pPr>
              <w:numPr>
                <w:ilvl w:val="0"/>
                <w:numId w:val="3"/>
              </w:numPr>
              <w:spacing w:line="276" w:lineRule="auto"/>
              <w:ind w:left="445" w:hanging="274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hyperlink r:id="rId7" w:history="1">
              <w:r w:rsidR="00266E36" w:rsidRPr="00B818E7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lang w:val="hy-AM"/>
                </w:rPr>
                <w:t>http://www.ecoma.am</w:t>
              </w:r>
            </w:hyperlink>
          </w:p>
        </w:tc>
      </w:tr>
    </w:tbl>
    <w:p w14:paraId="140349B9" w14:textId="77777777" w:rsidR="005435FD" w:rsidRPr="00B818E7" w:rsidRDefault="005435FD" w:rsidP="00866DF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469E0BA" w14:textId="77777777" w:rsidR="00C91475" w:rsidRPr="00B818E7" w:rsidRDefault="00C91475" w:rsidP="00866DF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3CDEEBDA" w14:textId="77777777" w:rsidR="00C91475" w:rsidRPr="00B818E7" w:rsidRDefault="00C91475" w:rsidP="00866DF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5D30041D" w14:textId="77777777" w:rsidR="005435FD" w:rsidRPr="00B818E7" w:rsidRDefault="005435FD" w:rsidP="00866DFF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B818E7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B818E7">
        <w:rPr>
          <w:rFonts w:ascii="Sylfaen" w:hAnsi="Sylfaen"/>
          <w:sz w:val="24"/>
          <w:szCs w:val="24"/>
          <w:lang w:val="hy-AM"/>
        </w:rPr>
        <w:tab/>
      </w:r>
      <w:r w:rsidRPr="00B818E7">
        <w:rPr>
          <w:rFonts w:ascii="Sylfaen" w:hAnsi="Sylfaen"/>
          <w:sz w:val="24"/>
          <w:szCs w:val="24"/>
          <w:lang w:val="hy-AM"/>
        </w:rPr>
        <w:tab/>
      </w:r>
      <w:r w:rsidRPr="00B818E7">
        <w:rPr>
          <w:rFonts w:ascii="Sylfaen" w:hAnsi="Sylfaen"/>
          <w:sz w:val="24"/>
          <w:szCs w:val="24"/>
          <w:lang w:val="hy-AM"/>
        </w:rPr>
        <w:tab/>
      </w:r>
      <w:r w:rsidRPr="00B818E7">
        <w:rPr>
          <w:rFonts w:ascii="Sylfaen" w:hAnsi="Sylfaen"/>
          <w:sz w:val="24"/>
          <w:szCs w:val="24"/>
          <w:lang w:val="hy-AM"/>
        </w:rPr>
        <w:tab/>
      </w:r>
      <w:r w:rsidRPr="00B818E7">
        <w:rPr>
          <w:rFonts w:ascii="Sylfaen" w:hAnsi="Sylfaen"/>
          <w:sz w:val="24"/>
          <w:szCs w:val="24"/>
          <w:lang w:val="hy-AM"/>
        </w:rPr>
        <w:tab/>
        <w:t>Տ</w:t>
      </w:r>
      <w:r w:rsidRPr="00B818E7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B818E7">
        <w:rPr>
          <w:rFonts w:ascii="Sylfaen" w:hAnsi="Sylfaen" w:cs="Times New Roman"/>
          <w:sz w:val="24"/>
          <w:szCs w:val="24"/>
          <w:lang w:val="hy-AM"/>
        </w:rPr>
        <w:t>Վ</w:t>
      </w:r>
      <w:r w:rsidRPr="00B818E7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B818E7">
        <w:rPr>
          <w:rFonts w:ascii="Sylfaen" w:hAnsi="Sylfaen" w:cs="Times New Roman"/>
          <w:sz w:val="24"/>
          <w:szCs w:val="24"/>
          <w:lang w:val="hy-AM"/>
        </w:rPr>
        <w:t xml:space="preserve"> Եդոյան</w:t>
      </w:r>
    </w:p>
    <w:p w14:paraId="161AB86F" w14:textId="77777777" w:rsidR="005435FD" w:rsidRPr="00B818E7" w:rsidRDefault="005435FD" w:rsidP="00866DF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A224362" w14:textId="77777777" w:rsidR="005435FD" w:rsidRPr="00B818E7" w:rsidRDefault="005435FD" w:rsidP="00866DF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F7FBDE6" w14:textId="77777777" w:rsidR="005435FD" w:rsidRPr="00B818E7" w:rsidRDefault="005435FD" w:rsidP="00866DFF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477FF013" w14:textId="5EB4FE92" w:rsidR="007366B3" w:rsidRPr="00B818E7" w:rsidRDefault="007366B3" w:rsidP="00866DFF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609722F8" w14:textId="77777777" w:rsidR="002A5401" w:rsidRPr="00B818E7" w:rsidRDefault="002A5401" w:rsidP="00866DFF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sectPr w:rsidR="002A5401" w:rsidRPr="00B8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Parman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DF4"/>
    <w:multiLevelType w:val="hybridMultilevel"/>
    <w:tmpl w:val="4280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802"/>
    <w:multiLevelType w:val="hybridMultilevel"/>
    <w:tmpl w:val="B7EA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0B18"/>
    <w:multiLevelType w:val="hybridMultilevel"/>
    <w:tmpl w:val="7526C504"/>
    <w:lvl w:ilvl="0" w:tplc="5E927D02">
      <w:start w:val="1"/>
      <w:numFmt w:val="decimal"/>
      <w:lvlText w:val="Ա.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4F01"/>
    <w:multiLevelType w:val="hybridMultilevel"/>
    <w:tmpl w:val="717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8DDE">
      <w:start w:val="128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599"/>
    <w:multiLevelType w:val="hybridMultilevel"/>
    <w:tmpl w:val="A68E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5CFC"/>
    <w:multiLevelType w:val="hybridMultilevel"/>
    <w:tmpl w:val="195A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51AF3"/>
    <w:multiLevelType w:val="hybridMultilevel"/>
    <w:tmpl w:val="76CE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E2B84"/>
    <w:multiLevelType w:val="hybridMultilevel"/>
    <w:tmpl w:val="6620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5767E"/>
    <w:multiLevelType w:val="hybridMultilevel"/>
    <w:tmpl w:val="94C84C3C"/>
    <w:lvl w:ilvl="0" w:tplc="E9480EBA">
      <w:start w:val="1"/>
      <w:numFmt w:val="decimal"/>
      <w:lvlText w:val="Բ.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40C6"/>
    <w:multiLevelType w:val="hybridMultilevel"/>
    <w:tmpl w:val="16A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6C37"/>
    <w:multiLevelType w:val="hybridMultilevel"/>
    <w:tmpl w:val="9CE6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B"/>
    <w:rsid w:val="00011469"/>
    <w:rsid w:val="0014633D"/>
    <w:rsid w:val="001C0CDF"/>
    <w:rsid w:val="00214783"/>
    <w:rsid w:val="00250EB5"/>
    <w:rsid w:val="00266E36"/>
    <w:rsid w:val="00296CCB"/>
    <w:rsid w:val="002A5401"/>
    <w:rsid w:val="0044719A"/>
    <w:rsid w:val="004C280A"/>
    <w:rsid w:val="005435FD"/>
    <w:rsid w:val="00560415"/>
    <w:rsid w:val="005E28FF"/>
    <w:rsid w:val="00720E3B"/>
    <w:rsid w:val="007366B3"/>
    <w:rsid w:val="007C278B"/>
    <w:rsid w:val="0080677F"/>
    <w:rsid w:val="00866DFF"/>
    <w:rsid w:val="00A762E1"/>
    <w:rsid w:val="00AF28AC"/>
    <w:rsid w:val="00B818E7"/>
    <w:rsid w:val="00B92B3C"/>
    <w:rsid w:val="00C91475"/>
    <w:rsid w:val="00D735C0"/>
    <w:rsid w:val="00D87B8B"/>
    <w:rsid w:val="00D9330E"/>
    <w:rsid w:val="00E6222B"/>
    <w:rsid w:val="00E86BEF"/>
    <w:rsid w:val="00ED6690"/>
    <w:rsid w:val="00F34BD0"/>
    <w:rsid w:val="00F849F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2CD8"/>
  <w15:chartTrackingRefBased/>
  <w15:docId w15:val="{F82BFB64-6310-445C-99A6-3B79768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FD"/>
    <w:pPr>
      <w:spacing w:line="25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2A5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1"/>
    <w:locked/>
    <w:rsid w:val="005435FD"/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1"/>
    <w:qFormat/>
    <w:rsid w:val="005435FD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rsid w:val="005435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9330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54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D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34BD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D0"/>
    <w:rPr>
      <w:rFonts w:ascii="Segoe UI" w:hAnsi="Segoe UI" w:cs="Segoe UI"/>
      <w:sz w:val="18"/>
      <w:szCs w:val="18"/>
      <w:lang w:val="en-US"/>
    </w:rPr>
  </w:style>
  <w:style w:type="character" w:customStyle="1" w:styleId="label">
    <w:name w:val="label"/>
    <w:rsid w:val="00D735C0"/>
  </w:style>
  <w:style w:type="paragraph" w:styleId="BodyText">
    <w:name w:val="Body Text"/>
    <w:basedOn w:val="Normal"/>
    <w:next w:val="Normal"/>
    <w:link w:val="BodyTextChar"/>
    <w:rsid w:val="00D73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73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D735C0"/>
    <w:rPr>
      <w:rFonts w:cs="GHEA Parmani"/>
      <w:color w:val="221E1F"/>
      <w:sz w:val="19"/>
      <w:szCs w:val="19"/>
    </w:rPr>
  </w:style>
  <w:style w:type="character" w:styleId="Hyperlink">
    <w:name w:val="Hyperlink"/>
    <w:uiPriority w:val="99"/>
    <w:semiHidden/>
    <w:unhideWhenUsed/>
    <w:rsid w:val="00266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m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lis.am" TargetMode="External"/><Relationship Id="rId5" Type="http://schemas.openxmlformats.org/officeDocument/2006/relationships/hyperlink" Target="http://www.irtek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Սաթենիկ</dc:creator>
  <cp:keywords/>
  <dc:description/>
  <cp:lastModifiedBy>Liana Gevorgyan</cp:lastModifiedBy>
  <cp:revision>31</cp:revision>
  <dcterms:created xsi:type="dcterms:W3CDTF">2022-02-26T10:27:00Z</dcterms:created>
  <dcterms:modified xsi:type="dcterms:W3CDTF">2022-04-01T07:50:00Z</dcterms:modified>
</cp:coreProperties>
</file>