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Merriweather" w:cs="Merriweather" w:eastAsia="Merriweather" w:hAnsi="Merriweather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Merriweather" w:cs="Merriweather" w:eastAsia="Merriweather" w:hAnsi="Merriweather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vertAlign w:val="baseline"/>
          <w:rtl w:val="0"/>
        </w:rPr>
        <w:t xml:space="preserve">PERFORMANCE OF THE ACTION PLAN OF NUACA CENTER FOR QUALITY ASSURANCE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Merriweather" w:cs="Merriweather" w:eastAsia="Merriweather" w:hAnsi="Merriweather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vertAlign w:val="baseline"/>
          <w:rtl w:val="0"/>
        </w:rPr>
        <w:t xml:space="preserve">within the Period January-December,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5040" w:firstLine="720"/>
        <w:jc w:val="center"/>
        <w:rPr>
          <w:rFonts w:ascii="Merriweather" w:cs="Merriweather" w:eastAsia="Merriweather" w:hAnsi="Merriweather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vertAlign w:val="baseline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Merriweather" w:cs="Merriweather" w:eastAsia="Merriweather" w:hAnsi="Merriweather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vertAlign w:val="baseline"/>
          <w:rtl w:val="0"/>
        </w:rPr>
        <w:t xml:space="preserve">Rector G. Galstyan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Merriweather" w:cs="Merriweather" w:eastAsia="Merriweather" w:hAnsi="Merriweather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Merriweather" w:cs="Merriweather" w:eastAsia="Merriweather" w:hAnsi="Merriweather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vertAlign w:val="baseline"/>
          <w:rtl w:val="0"/>
        </w:rPr>
        <w:t xml:space="preserve">“______”________________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480" w:lineRule="auto"/>
        <w:jc w:val="right"/>
        <w:rPr>
          <w:rFonts w:ascii="Merriweather" w:cs="Merriweather" w:eastAsia="Merriweather" w:hAnsi="Merriweather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5"/>
        <w:gridCol w:w="4445"/>
        <w:gridCol w:w="2126"/>
        <w:gridCol w:w="2410"/>
        <w:gridCol w:w="2551"/>
        <w:gridCol w:w="2693"/>
        <w:tblGridChange w:id="0">
          <w:tblGrid>
            <w:gridCol w:w="625"/>
            <w:gridCol w:w="4445"/>
            <w:gridCol w:w="2126"/>
            <w:gridCol w:w="2410"/>
            <w:gridCol w:w="2551"/>
            <w:gridCol w:w="269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Merriweather" w:cs="Merriweather" w:eastAsia="Merriweather" w:hAnsi="Merriweather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6"/>
                <w:szCs w:val="26"/>
                <w:vertAlign w:val="baseline"/>
                <w:rtl w:val="0"/>
              </w:rPr>
              <w:t xml:space="preserve">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Merriweather" w:cs="Merriweather" w:eastAsia="Merriweather" w:hAnsi="Merriweather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vertAlign w:val="baseline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Merriweather" w:cs="Merriweather" w:eastAsia="Merriweather" w:hAnsi="Merriweather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vertAlign w:val="baseline"/>
                <w:rtl w:val="0"/>
              </w:rPr>
              <w:t xml:space="preserve">Deadline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Merriweather" w:cs="Merriweather" w:eastAsia="Merriweather" w:hAnsi="Merriweather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vertAlign w:val="baseline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Merriweather" w:cs="Merriweather" w:eastAsia="Merriweather" w:hAnsi="Merriweather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Merriweather" w:cs="Merriweather" w:eastAsia="Merriweather" w:hAnsi="Merriweather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vertAlign w:val="baseline"/>
                <w:rtl w:val="0"/>
              </w:rPr>
              <w:t xml:space="preserve">Responsible party/ executor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Merriweather" w:cs="Merriweather" w:eastAsia="Merriweather" w:hAnsi="Merriweather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vertAlign w:val="baseline"/>
                <w:rtl w:val="0"/>
              </w:rPr>
              <w:t xml:space="preserve">Outcome/Assessment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Merriweather" w:cs="Merriweather" w:eastAsia="Merriweather" w:hAnsi="Merriweather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vertAlign w:val="baseline"/>
                <w:rtl w:val="0"/>
              </w:rPr>
              <w:t xml:space="preserve">Notes on performance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Development of self-assessment report within the AERES accreditation process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December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, 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Quality Center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Approved self-assessment report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In the process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Accreditation of academic programmes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Compiling a package of documents required for the accreditation of the academic programmes in the field of Architecture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September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Quality Center, Educational Sector, Department of Academic Programmes, Education and Methodology, Faculty of Architecture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Package of documents required for accreditation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The final results are being clarified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Compiling a package of documents required for the accreditation of the academic programmes in the field of Construction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September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Quality Center, Educational Sector, Department of Academic Programmes, Education and Methodology, Faculty of Construction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Package of documents required for accreditation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The final results are being clarified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Carrying out class observations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ongoing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Quality Center, Educational Sector, Department of Academic Programmes, Education and Methodology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Summary 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on</w:t>
            </w: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 the classes observed. Discussion of the results in the Chairs.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A report has been presented on the class observations carried out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Student surveys about the organization of courses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ongoing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Quality Center, Educational Sector, Department of Academic Programmes, Education and Methodology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Reports.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Discussion of the results in the Chairs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and</w:t>
            </w: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 Faculties.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A report has been presented on the class observations carried out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Creating a Quality Center page on NUACA website. Collecting materials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June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Quality Center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Package of materials to be uploaded.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Functions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Approval of the methodology of the Bachelor's graduation paper and Master's thesis paper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June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Quality Center, All NUACA Faculties and Chairs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Approved "Bachelor's Graduation Paper and Master's Thesis Paper" Methodological Manual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The project has been developed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Preparation of application-proposals for various programmes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ongoing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Quality Center, International Relations Department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Project proposals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8 proposals have been developed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Implementation of "Project Management" Master's programme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ongoing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Quality Center /Faculty of Management and Technology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Implemented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Review and improvement of existing academic programmes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ongoing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Quality Center, Department of Academic Programmes, Education and Methodology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In the process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Development and approval of the evaluation procedure of a chair activity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September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Quality Center, Department of Academic Programmes, Education and Methodology, Personnel Department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Approved "Procedure for Evaluating the Activities of the Chair"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In the process</w:t>
            </w:r>
          </w:p>
        </w:tc>
      </w:tr>
    </w:tbl>
    <w:p w:rsidR="00000000" w:rsidDel="00000000" w:rsidP="00000000" w:rsidRDefault="00000000" w:rsidRPr="00000000" w14:paraId="0000005D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60">
      <w:pPr>
        <w:spacing w:after="0" w:lineRule="auto"/>
        <w:rPr>
          <w:rFonts w:ascii="Merriweather" w:cs="Merriweather" w:eastAsia="Merriweather" w:hAnsi="Merriweather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Head of the Center for Education Quality Assurance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baseline"/>
          <w:rtl w:val="0"/>
        </w:rPr>
        <w:tab/>
        <w:tab/>
        <w:t xml:space="preserve">V. Hovhannisyan </w:t>
      </w:r>
    </w:p>
    <w:p w:rsidR="00000000" w:rsidDel="00000000" w:rsidP="00000000" w:rsidRDefault="00000000" w:rsidRPr="00000000" w14:paraId="00000061">
      <w:pPr>
        <w:spacing w:after="0" w:lineRule="auto"/>
        <w:rPr>
          <w:rFonts w:ascii="Merriweather" w:cs="Merriweather" w:eastAsia="Merriweather" w:hAnsi="Merriweather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62">
      <w:pPr>
        <w:spacing w:after="0" w:line="240" w:lineRule="auto"/>
        <w:ind w:left="720" w:firstLine="720"/>
        <w:rPr>
          <w:rFonts w:ascii="Merriweather" w:cs="Merriweather" w:eastAsia="Merriweather" w:hAnsi="Merriweather"/>
          <w:sz w:val="20"/>
          <w:szCs w:val="20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vertAlign w:val="baseline"/>
          <w:rtl w:val="0"/>
        </w:rPr>
        <w:t xml:space="preserve">Executor</w:t>
      </w:r>
    </w:p>
    <w:p w:rsidR="00000000" w:rsidDel="00000000" w:rsidP="00000000" w:rsidRDefault="00000000" w:rsidRPr="00000000" w14:paraId="00000063">
      <w:pPr>
        <w:spacing w:after="0" w:line="240" w:lineRule="auto"/>
        <w:ind w:left="720" w:firstLine="720"/>
        <w:rPr>
          <w:rFonts w:ascii="Merriweather" w:cs="Merriweather" w:eastAsia="Merriweather" w:hAnsi="Merriweather"/>
          <w:sz w:val="20"/>
          <w:szCs w:val="20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vertAlign w:val="baseline"/>
          <w:rtl w:val="0"/>
        </w:rPr>
        <w:t xml:space="preserve">I. Vanyan</w:t>
      </w:r>
    </w:p>
    <w:p w:rsidR="00000000" w:rsidDel="00000000" w:rsidP="00000000" w:rsidRDefault="00000000" w:rsidRPr="00000000" w14:paraId="00000064">
      <w:pPr>
        <w:spacing w:after="0" w:line="240" w:lineRule="auto"/>
        <w:ind w:left="720" w:firstLine="720"/>
        <w:rPr>
          <w:rFonts w:ascii="Merriweather" w:cs="Merriweather" w:eastAsia="Merriweather" w:hAnsi="Merriweather"/>
          <w:sz w:val="20"/>
          <w:szCs w:val="20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vertAlign w:val="baseline"/>
          <w:rtl w:val="0"/>
        </w:rPr>
        <w:t xml:space="preserve">Chief Specialist of </w:t>
      </w:r>
      <w:r w:rsidDel="00000000" w:rsidR="00000000" w:rsidRPr="00000000">
        <w:rPr>
          <w:vertAlign w:val="baseline"/>
          <w:rtl w:val="0"/>
        </w:rPr>
        <w:t xml:space="preserve">the Center for Education Quality Assurance</w:t>
      </w:r>
      <w:r w:rsidDel="00000000" w:rsidR="00000000" w:rsidRPr="00000000">
        <w:rPr>
          <w:rtl w:val="0"/>
        </w:rPr>
      </w:r>
    </w:p>
    <w:sectPr>
      <w:pgSz w:h="11907" w:w="16839" w:orient="landscape"/>
      <w:pgMar w:bottom="90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ljBDU5d6XryeQDyNbKsJulKgwA==">AMUW2mULKw2SE7GwGewSCluA+pQf3U0YAJbqugl3k19MY0NDYP6wXuBmw5NrhTVHQMxiKuBMetNlTlj81gOL44fnKwuTtViiKYyUPiiGglY00frU7FTZvms=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2021-01-12T09:10:00Z</dcterms:created>
  <dc:creator>Mkhitar Balayan</dc:creator>
</cp:coreProperties>
</file>